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60" w:rsidRDefault="00C93860" w:rsidP="00C93860"/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52"/>
          <w:szCs w:val="52"/>
          <w:lang w:eastAsia="ar-SA"/>
        </w:rPr>
      </w:pPr>
      <w:r w:rsidRPr="00982D1B">
        <w:rPr>
          <w:b/>
          <w:color w:val="auto"/>
          <w:sz w:val="52"/>
          <w:szCs w:val="52"/>
          <w:lang w:eastAsia="ar-SA"/>
        </w:rPr>
        <w:br/>
      </w:r>
      <w:r>
        <w:rPr>
          <w:b/>
          <w:noProof/>
          <w:color w:val="auto"/>
          <w:sz w:val="52"/>
          <w:szCs w:val="52"/>
        </w:rPr>
        <w:drawing>
          <wp:inline distT="0" distB="0" distL="0" distR="0" wp14:anchorId="57611434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982D1B">
        <w:rPr>
          <w:b/>
          <w:color w:val="auto"/>
          <w:sz w:val="24"/>
          <w:szCs w:val="24"/>
          <w:lang w:eastAsia="ar-SA"/>
        </w:rPr>
        <w:t>АДМИНИСТРАЦИЯ</w:t>
      </w:r>
    </w:p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982D1B">
        <w:rPr>
          <w:b/>
          <w:color w:val="auto"/>
          <w:sz w:val="24"/>
          <w:szCs w:val="24"/>
          <w:lang w:eastAsia="ar-SA"/>
        </w:rPr>
        <w:t>МО СОСНОВСКОЕ СЕЛЬСКОЕ ПОСЕЛЕНИЕ</w:t>
      </w:r>
    </w:p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982D1B">
        <w:rPr>
          <w:b/>
          <w:color w:val="auto"/>
          <w:sz w:val="24"/>
          <w:szCs w:val="24"/>
          <w:lang w:eastAsia="ar-SA"/>
        </w:rPr>
        <w:t>МО ПРИОЗЕРСКИЙ МУНИЦИПАЛЬНЫЙ РАЙОН</w:t>
      </w:r>
    </w:p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982D1B">
        <w:rPr>
          <w:b/>
          <w:color w:val="auto"/>
          <w:sz w:val="24"/>
          <w:szCs w:val="24"/>
          <w:lang w:eastAsia="ar-SA"/>
        </w:rPr>
        <w:t>ЛЕНИНГРАДСКОЙ ОБЛАСТИ</w:t>
      </w:r>
    </w:p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auto"/>
          <w:sz w:val="16"/>
          <w:szCs w:val="16"/>
          <w:lang w:eastAsia="ar-SA"/>
        </w:rPr>
      </w:pPr>
    </w:p>
    <w:p w:rsidR="00982D1B" w:rsidRPr="00982D1B" w:rsidRDefault="00982D1B" w:rsidP="00982D1B">
      <w:pPr>
        <w:pBdr>
          <w:top w:val="none" w:sz="0" w:space="0" w:color="auto"/>
          <w:left w:val="none" w:sz="0" w:space="0" w:color="auto"/>
          <w:bottom w:val="single" w:sz="8" w:space="1" w:color="000000"/>
          <w:right w:val="none" w:sz="0" w:space="0" w:color="auto"/>
          <w:between w:val="none" w:sz="0" w:space="0" w:color="auto"/>
        </w:pBdr>
        <w:suppressAutoHyphens/>
        <w:jc w:val="center"/>
        <w:rPr>
          <w:b/>
          <w:color w:val="auto"/>
          <w:sz w:val="24"/>
          <w:szCs w:val="24"/>
          <w:lang w:eastAsia="ar-SA"/>
        </w:rPr>
      </w:pPr>
      <w:r w:rsidRPr="00982D1B">
        <w:rPr>
          <w:b/>
          <w:color w:val="auto"/>
          <w:sz w:val="24"/>
          <w:szCs w:val="24"/>
          <w:lang w:eastAsia="ar-SA"/>
        </w:rPr>
        <w:t>ПОСТАНОВЛЕНИЕ</w:t>
      </w:r>
    </w:p>
    <w:p w:rsidR="00982D1B" w:rsidRDefault="00982D1B" w:rsidP="00C93860">
      <w:pPr>
        <w:jc w:val="center"/>
        <w:rPr>
          <w:b/>
          <w:bCs/>
          <w:sz w:val="28"/>
          <w:szCs w:val="28"/>
        </w:rPr>
      </w:pPr>
    </w:p>
    <w:p w:rsidR="00C93860" w:rsidRPr="006A45D0" w:rsidRDefault="00E307A0" w:rsidP="00C93860">
      <w:pPr>
        <w:pStyle w:val="10"/>
        <w:keepNext w:val="0"/>
        <w:tabs>
          <w:tab w:val="left" w:pos="3969"/>
        </w:tabs>
        <w:outlineLvl w:val="9"/>
      </w:pPr>
      <w:r>
        <w:t>о</w:t>
      </w:r>
      <w:r w:rsidR="00C93860" w:rsidRPr="006A45D0">
        <w:t>т</w:t>
      </w:r>
      <w:r>
        <w:t xml:space="preserve"> </w:t>
      </w:r>
      <w:r w:rsidR="00C93860" w:rsidRPr="006A45D0">
        <w:t xml:space="preserve"> </w:t>
      </w:r>
      <w:r w:rsidR="00982D1B">
        <w:t>02</w:t>
      </w:r>
      <w:r>
        <w:t xml:space="preserve">   </w:t>
      </w:r>
      <w:r w:rsidR="00982D1B">
        <w:t>марта</w:t>
      </w:r>
      <w:r w:rsidR="00C93860">
        <w:softHyphen/>
      </w:r>
      <w:r w:rsidR="00C93860">
        <w:softHyphen/>
      </w:r>
      <w:r w:rsidR="00C93860">
        <w:softHyphen/>
        <w:t xml:space="preserve">     </w:t>
      </w:r>
      <w:r w:rsidR="00C33649">
        <w:t>2021</w:t>
      </w:r>
      <w:r w:rsidR="00C93860" w:rsidRPr="006A45D0">
        <w:t xml:space="preserve">   года  </w:t>
      </w:r>
      <w:r w:rsidR="00982D1B">
        <w:t xml:space="preserve">                                                                                                               </w:t>
      </w:r>
      <w:r w:rsidR="00C93860" w:rsidRPr="006A45D0">
        <w:t xml:space="preserve"> № </w:t>
      </w:r>
      <w:r>
        <w:t xml:space="preserve"> </w:t>
      </w:r>
      <w:r w:rsidR="00982D1B">
        <w:t>76</w:t>
      </w:r>
    </w:p>
    <w:p w:rsidR="00C93860" w:rsidRPr="006A45D0" w:rsidRDefault="00C93860" w:rsidP="00C93860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C93860" w:rsidRPr="006A45D0" w:rsidTr="00EE3A59">
        <w:trPr>
          <w:trHeight w:val="349"/>
        </w:trPr>
        <w:tc>
          <w:tcPr>
            <w:tcW w:w="5092" w:type="dxa"/>
          </w:tcPr>
          <w:p w:rsidR="00C93860" w:rsidRPr="006A45D0" w:rsidRDefault="00C93860" w:rsidP="00E16DD0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A45D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Положения </w:t>
            </w:r>
            <w:r w:rsidR="00E16DD0">
              <w:rPr>
                <w:sz w:val="24"/>
                <w:szCs w:val="24"/>
              </w:rPr>
              <w:t xml:space="preserve">о </w:t>
            </w:r>
            <w:r w:rsidRPr="006A45D0">
              <w:rPr>
                <w:sz w:val="24"/>
                <w:szCs w:val="24"/>
              </w:rPr>
              <w:t>приемочной комиссии</w:t>
            </w:r>
            <w:r w:rsidR="00B46CB4">
              <w:rPr>
                <w:sz w:val="24"/>
                <w:szCs w:val="24"/>
              </w:rPr>
              <w:t xml:space="preserve"> и проведении экспертизы</w:t>
            </w:r>
            <w:r>
              <w:rPr>
                <w:sz w:val="24"/>
                <w:szCs w:val="24"/>
              </w:rPr>
              <w:t xml:space="preserve"> </w:t>
            </w:r>
            <w:r w:rsidRPr="006A45D0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sz w:val="24"/>
                <w:szCs w:val="24"/>
              </w:rPr>
              <w:t xml:space="preserve">Сосновское сельское поселение муниципального образования </w:t>
            </w:r>
            <w:r w:rsidRPr="006A45D0">
              <w:rPr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C93860" w:rsidRDefault="00C93860" w:rsidP="00C93860">
      <w:pPr>
        <w:ind w:firstLine="567"/>
        <w:jc w:val="both"/>
      </w:pPr>
    </w:p>
    <w:p w:rsidR="00C93860" w:rsidRPr="006A45D0" w:rsidRDefault="00C93860" w:rsidP="00C93860">
      <w:pPr>
        <w:ind w:firstLine="567"/>
        <w:jc w:val="both"/>
      </w:pPr>
    </w:p>
    <w:p w:rsidR="00C93860" w:rsidRDefault="00C93860" w:rsidP="00C93860">
      <w:pPr>
        <w:ind w:firstLine="709"/>
        <w:jc w:val="both"/>
        <w:rPr>
          <w:sz w:val="24"/>
          <w:szCs w:val="24"/>
        </w:rPr>
      </w:pPr>
      <w:r w:rsidRPr="00C93860">
        <w:rPr>
          <w:sz w:val="24"/>
          <w:szCs w:val="24"/>
        </w:rPr>
        <w:t xml:space="preserve">В соответствии Федеральным законом № 44-ФЗ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C93860">
          <w:rPr>
            <w:sz w:val="24"/>
            <w:szCs w:val="24"/>
          </w:rPr>
          <w:t>05.04.2013</w:t>
        </w:r>
      </w:smartTag>
      <w:r w:rsidRPr="00C93860">
        <w:rPr>
          <w:sz w:val="24"/>
          <w:szCs w:val="24"/>
        </w:rPr>
        <w:t xml:space="preserve"> г.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 w:rsidRPr="00E16DD0">
        <w:rPr>
          <w:b/>
          <w:sz w:val="24"/>
          <w:szCs w:val="24"/>
        </w:rPr>
        <w:t>ПОСТАНОВЛЯЕТ</w:t>
      </w:r>
      <w:r w:rsidRPr="00C93860">
        <w:rPr>
          <w:sz w:val="24"/>
          <w:szCs w:val="24"/>
        </w:rPr>
        <w:t>:</w:t>
      </w:r>
    </w:p>
    <w:p w:rsidR="00E12AF4" w:rsidRPr="00C93860" w:rsidRDefault="00E12AF4" w:rsidP="00C93860">
      <w:pPr>
        <w:ind w:firstLine="709"/>
        <w:jc w:val="both"/>
        <w:rPr>
          <w:sz w:val="24"/>
          <w:szCs w:val="24"/>
        </w:rPr>
      </w:pPr>
    </w:p>
    <w:p w:rsidR="00C93860" w:rsidRPr="00C93860" w:rsidRDefault="00C93860" w:rsidP="00C93860">
      <w:pPr>
        <w:ind w:firstLine="709"/>
        <w:jc w:val="both"/>
        <w:rPr>
          <w:sz w:val="24"/>
          <w:szCs w:val="24"/>
        </w:rPr>
      </w:pPr>
      <w:r w:rsidRPr="00C93860">
        <w:rPr>
          <w:sz w:val="24"/>
          <w:szCs w:val="24"/>
        </w:rPr>
        <w:t xml:space="preserve">1.  </w:t>
      </w:r>
      <w:r>
        <w:rPr>
          <w:sz w:val="24"/>
          <w:szCs w:val="24"/>
        </w:rPr>
        <w:t>Утвердить</w:t>
      </w:r>
      <w:r w:rsidRPr="00C93860">
        <w:rPr>
          <w:sz w:val="24"/>
          <w:szCs w:val="24"/>
        </w:rPr>
        <w:t xml:space="preserve"> Положение о приемочной комиссии</w:t>
      </w:r>
      <w:r w:rsidR="00B46CB4">
        <w:rPr>
          <w:sz w:val="24"/>
          <w:szCs w:val="24"/>
        </w:rPr>
        <w:t xml:space="preserve"> и проведении экспертизы</w:t>
      </w:r>
      <w:r w:rsidRPr="00C93860">
        <w:rPr>
          <w:sz w:val="24"/>
          <w:szCs w:val="24"/>
        </w:rPr>
        <w:t xml:space="preserve"> 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в новой редакции. </w:t>
      </w:r>
      <w:r w:rsidRPr="00C93860">
        <w:rPr>
          <w:sz w:val="24"/>
          <w:szCs w:val="24"/>
        </w:rPr>
        <w:t xml:space="preserve">(Приложение </w:t>
      </w:r>
      <w:r w:rsidR="00360A57">
        <w:rPr>
          <w:sz w:val="24"/>
          <w:szCs w:val="24"/>
        </w:rPr>
        <w:t xml:space="preserve">№ </w:t>
      </w:r>
      <w:r w:rsidRPr="00C93860">
        <w:rPr>
          <w:sz w:val="24"/>
          <w:szCs w:val="24"/>
        </w:rPr>
        <w:t>1).</w:t>
      </w:r>
    </w:p>
    <w:p w:rsidR="00C93860" w:rsidRDefault="00E16DD0" w:rsidP="00C938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3860">
        <w:rPr>
          <w:sz w:val="24"/>
          <w:szCs w:val="24"/>
        </w:rPr>
        <w:t xml:space="preserve">. Признать утратившим силу Постановление администрации </w:t>
      </w:r>
      <w:r w:rsidR="00C93860" w:rsidRPr="00C93860">
        <w:rPr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C93860">
        <w:rPr>
          <w:sz w:val="24"/>
          <w:szCs w:val="24"/>
        </w:rPr>
        <w:t xml:space="preserve"> №</w:t>
      </w:r>
      <w:r w:rsidR="006F3A61">
        <w:rPr>
          <w:sz w:val="24"/>
          <w:szCs w:val="24"/>
        </w:rPr>
        <w:t xml:space="preserve"> </w:t>
      </w:r>
      <w:r w:rsidR="00C93860">
        <w:rPr>
          <w:sz w:val="24"/>
          <w:szCs w:val="24"/>
        </w:rPr>
        <w:t xml:space="preserve">221 от 20 мая 2014 года «О создании приемочной комиссии в администрации </w:t>
      </w:r>
      <w:r w:rsidR="00C93860" w:rsidRPr="00C93860">
        <w:rPr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C93860">
        <w:rPr>
          <w:sz w:val="24"/>
          <w:szCs w:val="24"/>
        </w:rPr>
        <w:t>»</w:t>
      </w:r>
      <w:r w:rsidR="007B4BE3">
        <w:rPr>
          <w:sz w:val="24"/>
          <w:szCs w:val="24"/>
        </w:rPr>
        <w:t>.</w:t>
      </w:r>
    </w:p>
    <w:p w:rsidR="007B4BE3" w:rsidRDefault="00E16DD0" w:rsidP="00C938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B4BE3">
        <w:rPr>
          <w:sz w:val="24"/>
          <w:szCs w:val="24"/>
        </w:rPr>
        <w:t xml:space="preserve">. </w:t>
      </w:r>
      <w:r w:rsidR="007B4BE3" w:rsidRPr="007B4BE3">
        <w:rPr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Приозерский муниципальный район Ленинградской области в сети интернет и вступает в силу со дня опубликования.</w:t>
      </w:r>
    </w:p>
    <w:p w:rsidR="00C93860" w:rsidRPr="00C93860" w:rsidRDefault="00E16DD0" w:rsidP="00C9386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3860" w:rsidRPr="00C938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3860" w:rsidRPr="00C938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3860" w:rsidRPr="00C9386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93860" w:rsidRPr="00C93860" w:rsidRDefault="00C93860" w:rsidP="00C93860">
      <w:pPr>
        <w:ind w:firstLine="709"/>
        <w:jc w:val="both"/>
        <w:rPr>
          <w:sz w:val="24"/>
          <w:szCs w:val="24"/>
        </w:rPr>
      </w:pPr>
    </w:p>
    <w:p w:rsidR="00C93860" w:rsidRPr="00C93860" w:rsidRDefault="00C93860" w:rsidP="00C93860">
      <w:pPr>
        <w:ind w:firstLine="709"/>
        <w:jc w:val="both"/>
        <w:rPr>
          <w:sz w:val="24"/>
          <w:szCs w:val="24"/>
        </w:rPr>
      </w:pPr>
      <w:r w:rsidRPr="00C93860">
        <w:rPr>
          <w:sz w:val="24"/>
          <w:szCs w:val="24"/>
        </w:rPr>
        <w:t xml:space="preserve">Глава администрации                                                              </w:t>
      </w:r>
      <w:r w:rsidR="00C33649">
        <w:rPr>
          <w:sz w:val="24"/>
          <w:szCs w:val="24"/>
        </w:rPr>
        <w:t xml:space="preserve">                          </w:t>
      </w:r>
      <w:r w:rsidRPr="00C93860">
        <w:rPr>
          <w:sz w:val="24"/>
          <w:szCs w:val="24"/>
        </w:rPr>
        <w:t xml:space="preserve">          </w:t>
      </w:r>
      <w:r w:rsidR="00C33649">
        <w:rPr>
          <w:sz w:val="24"/>
          <w:szCs w:val="24"/>
        </w:rPr>
        <w:t>М.В. Киреев</w:t>
      </w:r>
      <w:r w:rsidRPr="00C93860">
        <w:rPr>
          <w:sz w:val="24"/>
          <w:szCs w:val="24"/>
        </w:rPr>
        <w:t xml:space="preserve">    </w:t>
      </w:r>
    </w:p>
    <w:p w:rsidR="00C93860" w:rsidRPr="00C93860" w:rsidRDefault="00C93860" w:rsidP="00C93860">
      <w:pPr>
        <w:ind w:firstLine="709"/>
        <w:jc w:val="both"/>
        <w:rPr>
          <w:sz w:val="24"/>
          <w:szCs w:val="24"/>
        </w:rPr>
      </w:pPr>
    </w:p>
    <w:p w:rsidR="00C93860" w:rsidRDefault="00C93860" w:rsidP="00C93860">
      <w:pPr>
        <w:ind w:firstLine="709"/>
        <w:jc w:val="both"/>
      </w:pPr>
    </w:p>
    <w:p w:rsidR="00C93860" w:rsidRDefault="00C93860" w:rsidP="00C93860">
      <w:pPr>
        <w:jc w:val="both"/>
        <w:rPr>
          <w:sz w:val="14"/>
          <w:szCs w:val="14"/>
        </w:rPr>
      </w:pPr>
    </w:p>
    <w:p w:rsidR="00340328" w:rsidRDefault="00340328" w:rsidP="00C93860">
      <w:pPr>
        <w:jc w:val="both"/>
        <w:rPr>
          <w:sz w:val="14"/>
          <w:szCs w:val="14"/>
        </w:rPr>
      </w:pPr>
    </w:p>
    <w:p w:rsidR="00340328" w:rsidRDefault="00340328" w:rsidP="00C93860">
      <w:pPr>
        <w:jc w:val="both"/>
        <w:rPr>
          <w:sz w:val="14"/>
          <w:szCs w:val="14"/>
        </w:rPr>
      </w:pPr>
    </w:p>
    <w:p w:rsidR="00340328" w:rsidRDefault="00340328" w:rsidP="00C93860">
      <w:pPr>
        <w:jc w:val="both"/>
        <w:rPr>
          <w:sz w:val="14"/>
          <w:szCs w:val="14"/>
        </w:rPr>
      </w:pPr>
    </w:p>
    <w:p w:rsidR="00E16DD0" w:rsidRDefault="00E16DD0" w:rsidP="00C93860">
      <w:pPr>
        <w:jc w:val="both"/>
        <w:rPr>
          <w:sz w:val="14"/>
          <w:szCs w:val="14"/>
        </w:rPr>
      </w:pPr>
    </w:p>
    <w:p w:rsidR="00FB60F7" w:rsidRDefault="00FB60F7" w:rsidP="00C93860">
      <w:pPr>
        <w:jc w:val="both"/>
        <w:rPr>
          <w:sz w:val="14"/>
          <w:szCs w:val="14"/>
        </w:rPr>
      </w:pPr>
    </w:p>
    <w:p w:rsidR="00FB60F7" w:rsidRDefault="00FB60F7" w:rsidP="00C93860">
      <w:pPr>
        <w:jc w:val="both"/>
        <w:rPr>
          <w:sz w:val="14"/>
          <w:szCs w:val="14"/>
        </w:rPr>
      </w:pPr>
    </w:p>
    <w:p w:rsidR="00FB60F7" w:rsidRDefault="00FB60F7" w:rsidP="00C93860">
      <w:pPr>
        <w:jc w:val="both"/>
        <w:rPr>
          <w:sz w:val="14"/>
          <w:szCs w:val="14"/>
        </w:rPr>
      </w:pPr>
    </w:p>
    <w:p w:rsidR="00FB60F7" w:rsidRDefault="00FB60F7" w:rsidP="00C93860">
      <w:pPr>
        <w:jc w:val="both"/>
        <w:rPr>
          <w:sz w:val="14"/>
          <w:szCs w:val="14"/>
        </w:rPr>
      </w:pPr>
      <w:bookmarkStart w:id="0" w:name="_GoBack"/>
      <w:bookmarkEnd w:id="0"/>
    </w:p>
    <w:p w:rsidR="00E16DD0" w:rsidRDefault="00E16DD0" w:rsidP="00C93860">
      <w:pPr>
        <w:jc w:val="both"/>
        <w:rPr>
          <w:sz w:val="14"/>
          <w:szCs w:val="14"/>
        </w:rPr>
      </w:pPr>
    </w:p>
    <w:p w:rsidR="00E16DD0" w:rsidRDefault="00E16DD0" w:rsidP="00C93860">
      <w:pPr>
        <w:jc w:val="both"/>
        <w:rPr>
          <w:sz w:val="14"/>
          <w:szCs w:val="14"/>
        </w:rPr>
      </w:pPr>
    </w:p>
    <w:p w:rsidR="00C93860" w:rsidRDefault="00C93860" w:rsidP="006F3A61">
      <w:pPr>
        <w:shd w:val="clear" w:color="auto" w:fill="FFFFFF"/>
        <w:ind w:firstLine="709"/>
        <w:jc w:val="right"/>
      </w:pPr>
      <w:r w:rsidRPr="004C3A85">
        <w:lastRenderedPageBreak/>
        <w:t xml:space="preserve">Приложение </w:t>
      </w:r>
      <w:r w:rsidR="00360A57">
        <w:t xml:space="preserve">№ </w:t>
      </w:r>
      <w:r w:rsidRPr="004C3A85">
        <w:t>1</w:t>
      </w:r>
    </w:p>
    <w:p w:rsidR="00360A57" w:rsidRPr="004C3A85" w:rsidRDefault="00360A57" w:rsidP="006F3A61">
      <w:pPr>
        <w:shd w:val="clear" w:color="auto" w:fill="FFFFFF"/>
        <w:ind w:firstLine="709"/>
        <w:jc w:val="right"/>
      </w:pPr>
      <w:r>
        <w:t>Утверждено</w:t>
      </w:r>
    </w:p>
    <w:p w:rsidR="006F3A61" w:rsidRPr="004165DA" w:rsidRDefault="00360A57" w:rsidP="006F3A61">
      <w:pPr>
        <w:ind w:right="-1"/>
        <w:jc w:val="right"/>
      </w:pPr>
      <w:r>
        <w:t>постановлением</w:t>
      </w:r>
      <w:r w:rsidR="006F3A61" w:rsidRPr="004165DA">
        <w:t xml:space="preserve"> администрации</w:t>
      </w:r>
    </w:p>
    <w:p w:rsidR="006F3A61" w:rsidRPr="004165DA" w:rsidRDefault="006F3A61" w:rsidP="006F3A61">
      <w:pPr>
        <w:ind w:right="-1"/>
        <w:jc w:val="right"/>
      </w:pPr>
      <w:r w:rsidRPr="004165DA">
        <w:t>муниципального образования</w:t>
      </w:r>
    </w:p>
    <w:p w:rsidR="006F3A61" w:rsidRDefault="006F3A61" w:rsidP="006F3A61">
      <w:pPr>
        <w:ind w:right="-1"/>
        <w:jc w:val="right"/>
      </w:pPr>
      <w:r>
        <w:t>Сосновское сельское поселение</w:t>
      </w:r>
    </w:p>
    <w:p w:rsidR="006F3A61" w:rsidRDefault="006F3A61" w:rsidP="006F3A61">
      <w:pPr>
        <w:ind w:right="-1"/>
        <w:jc w:val="right"/>
      </w:pPr>
      <w:r>
        <w:t>муниципального образования</w:t>
      </w:r>
    </w:p>
    <w:p w:rsidR="006F3A61" w:rsidRPr="004165DA" w:rsidRDefault="006F3A61" w:rsidP="006F3A61">
      <w:pPr>
        <w:ind w:right="-1"/>
        <w:jc w:val="right"/>
      </w:pPr>
      <w:r w:rsidRPr="004165DA">
        <w:t>Приозерский муниципальный район</w:t>
      </w:r>
    </w:p>
    <w:p w:rsidR="006F3A61" w:rsidRPr="004165DA" w:rsidRDefault="006F3A61" w:rsidP="006F3A61">
      <w:pPr>
        <w:ind w:right="-1"/>
        <w:jc w:val="right"/>
      </w:pPr>
      <w:r w:rsidRPr="004165DA">
        <w:t>Ленинградской области</w:t>
      </w:r>
    </w:p>
    <w:p w:rsidR="006F3A61" w:rsidRPr="004165DA" w:rsidRDefault="006F3A61" w:rsidP="006F3A61">
      <w:pPr>
        <w:ind w:right="-1"/>
        <w:jc w:val="right"/>
      </w:pPr>
      <w:r w:rsidRPr="004165DA">
        <w:t xml:space="preserve">от </w:t>
      </w:r>
      <w:r>
        <w:t>02 марта 2021  года</w:t>
      </w:r>
      <w:r w:rsidRPr="004165DA">
        <w:t xml:space="preserve"> №</w:t>
      </w:r>
      <w:r>
        <w:t xml:space="preserve"> 76</w:t>
      </w:r>
    </w:p>
    <w:p w:rsidR="00C93860" w:rsidRDefault="00C93860" w:rsidP="00C93860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:rsidR="00C93860" w:rsidRDefault="00C9386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75D2B" w:rsidRPr="00507B8D" w:rsidRDefault="003A4FFD" w:rsidP="00C33649">
      <w:pPr>
        <w:shd w:val="clear" w:color="auto" w:fill="FFFFFF"/>
        <w:ind w:firstLine="709"/>
        <w:jc w:val="center"/>
        <w:rPr>
          <w:sz w:val="24"/>
          <w:szCs w:val="24"/>
        </w:rPr>
      </w:pPr>
      <w:r w:rsidRPr="00507B8D">
        <w:rPr>
          <w:b/>
          <w:sz w:val="24"/>
          <w:szCs w:val="24"/>
        </w:rPr>
        <w:t>Положение</w:t>
      </w:r>
    </w:p>
    <w:p w:rsidR="00275D2B" w:rsidRPr="00507B8D" w:rsidRDefault="003A4FFD" w:rsidP="00C3364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07B8D">
        <w:rPr>
          <w:b/>
          <w:sz w:val="24"/>
          <w:szCs w:val="24"/>
        </w:rPr>
        <w:t>о приёмочной комиссии и проведении экспертизы</w:t>
      </w:r>
    </w:p>
    <w:p w:rsidR="00275D2B" w:rsidRPr="00507B8D" w:rsidRDefault="00275D2B" w:rsidP="00C33649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75D2B" w:rsidRPr="00507B8D" w:rsidRDefault="003A4FFD" w:rsidP="00C3364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507B8D">
        <w:rPr>
          <w:b/>
          <w:sz w:val="24"/>
          <w:szCs w:val="24"/>
        </w:rPr>
        <w:t>Общие положения</w:t>
      </w:r>
    </w:p>
    <w:p w:rsidR="00275D2B" w:rsidRPr="00507B8D" w:rsidRDefault="00275D2B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Заказчика.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10">
        <w:r w:rsidRPr="00507B8D">
          <w:rPr>
            <w:sz w:val="24"/>
            <w:szCs w:val="24"/>
          </w:rPr>
          <w:t>законом</w:t>
        </w:r>
      </w:hyperlink>
      <w:r w:rsidRPr="00507B8D">
        <w:rPr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275D2B" w:rsidRPr="00507B8D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709" w:firstLine="709"/>
        <w:jc w:val="both"/>
        <w:rPr>
          <w:sz w:val="24"/>
          <w:szCs w:val="24"/>
        </w:rPr>
      </w:pPr>
    </w:p>
    <w:p w:rsidR="00275D2B" w:rsidRPr="00507B8D" w:rsidRDefault="003A4FFD" w:rsidP="00C336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contextualSpacing/>
        <w:jc w:val="center"/>
        <w:rPr>
          <w:sz w:val="24"/>
          <w:szCs w:val="24"/>
        </w:rPr>
      </w:pPr>
      <w:r w:rsidRPr="00507B8D">
        <w:rPr>
          <w:b/>
          <w:sz w:val="24"/>
          <w:szCs w:val="24"/>
        </w:rPr>
        <w:t>Задачи и функции приемочной комиссии</w:t>
      </w:r>
    </w:p>
    <w:p w:rsidR="00275D2B" w:rsidRPr="00507B8D" w:rsidRDefault="003A4FFD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Основными задачами Приёмочной комиссии являются: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установление соответствия поставленных товаров (работ, услуг) условиям и требовани</w:t>
      </w:r>
      <w:r w:rsidR="00507B8D">
        <w:rPr>
          <w:sz w:val="24"/>
          <w:szCs w:val="24"/>
        </w:rPr>
        <w:t xml:space="preserve">ям заключенного муниципального </w:t>
      </w:r>
      <w:r w:rsidRPr="00507B8D">
        <w:rPr>
          <w:sz w:val="24"/>
          <w:szCs w:val="24"/>
        </w:rPr>
        <w:t>контракта;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подготовка отчетных материалов о работе Приёмочной комиссии.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Для выполнения поставленных задач Приёмочная комиссия реализует следующие функции: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проводит анализ документов, подтверждающих факт поставки </w:t>
      </w:r>
    </w:p>
    <w:p w:rsidR="00275D2B" w:rsidRPr="00507B8D" w:rsidRDefault="003A4FFD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07B8D">
        <w:rPr>
          <w:sz w:val="24"/>
          <w:szCs w:val="24"/>
        </w:rPr>
        <w:t>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07B8D">
        <w:rPr>
          <w:sz w:val="24"/>
          <w:szCs w:val="24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</w:t>
      </w:r>
      <w:r w:rsidR="00507B8D">
        <w:rPr>
          <w:sz w:val="24"/>
          <w:szCs w:val="24"/>
        </w:rPr>
        <w:t>муниципального</w:t>
      </w:r>
      <w:proofErr w:type="gramEnd"/>
      <w:r w:rsidRPr="00507B8D">
        <w:rPr>
          <w:sz w:val="24"/>
          <w:szCs w:val="24"/>
        </w:rPr>
        <w:t xml:space="preserve"> </w:t>
      </w:r>
      <w:r w:rsidRPr="00507B8D">
        <w:rPr>
          <w:sz w:val="24"/>
          <w:szCs w:val="24"/>
        </w:rPr>
        <w:lastRenderedPageBreak/>
        <w:t>контракта количества экземпляров и копий отчетных документов и материалов;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при необходимости запрашивает у поставщика (подрядчика, исполнителя) недостающие отчетные документы и </w:t>
      </w:r>
      <w:proofErr w:type="gramStart"/>
      <w:r w:rsidRPr="00507B8D">
        <w:rPr>
          <w:sz w:val="24"/>
          <w:szCs w:val="24"/>
        </w:rPr>
        <w:t>материалы</w:t>
      </w:r>
      <w:proofErr w:type="gramEnd"/>
      <w:r w:rsidRPr="00507B8D">
        <w:rPr>
          <w:sz w:val="24"/>
          <w:szCs w:val="24"/>
        </w:rP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275D2B" w:rsidRPr="00507B8D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4"/>
          <w:szCs w:val="24"/>
        </w:rPr>
      </w:pPr>
    </w:p>
    <w:p w:rsidR="00275D2B" w:rsidRPr="00507B8D" w:rsidRDefault="003A4FFD" w:rsidP="00C3364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507B8D">
        <w:rPr>
          <w:b/>
          <w:sz w:val="24"/>
          <w:szCs w:val="24"/>
        </w:rPr>
        <w:t>Состав и полномочия членов Приёмочной комиссии</w:t>
      </w:r>
    </w:p>
    <w:p w:rsidR="00275D2B" w:rsidRPr="00507B8D" w:rsidRDefault="00275D2B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275D2B" w:rsidRPr="00507B8D" w:rsidRDefault="003A4FFD">
      <w:pPr>
        <w:widowControl w:val="0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07B8D">
        <w:rPr>
          <w:sz w:val="24"/>
          <w:szCs w:val="24"/>
        </w:rPr>
        <w:t>3.1. Состав Приёмочной комиссии определяется и утверждается Заказчиком.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275D2B" w:rsidRPr="00507B8D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4"/>
          <w:szCs w:val="24"/>
        </w:rPr>
      </w:pPr>
    </w:p>
    <w:p w:rsidR="00275D2B" w:rsidRPr="00507B8D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4"/>
          <w:szCs w:val="24"/>
        </w:rPr>
      </w:pPr>
    </w:p>
    <w:p w:rsidR="00275D2B" w:rsidRPr="00507B8D" w:rsidRDefault="003A4FFD" w:rsidP="00C3364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center"/>
        <w:rPr>
          <w:sz w:val="24"/>
          <w:szCs w:val="24"/>
        </w:rPr>
      </w:pPr>
      <w:r w:rsidRPr="00507B8D">
        <w:rPr>
          <w:b/>
          <w:sz w:val="24"/>
          <w:szCs w:val="24"/>
        </w:rPr>
        <w:t>Решения Приёмочной комиссии</w:t>
      </w:r>
    </w:p>
    <w:p w:rsidR="00275D2B" w:rsidRPr="00507B8D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4"/>
          <w:szCs w:val="24"/>
        </w:rPr>
      </w:pP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07B8D">
        <w:rPr>
          <w:sz w:val="24"/>
          <w:szCs w:val="24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275D2B" w:rsidRPr="00507B8D" w:rsidRDefault="003A4FFD">
      <w:pPr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507B8D">
        <w:rPr>
          <w:sz w:val="24"/>
          <w:szCs w:val="24"/>
        </w:rPr>
        <w:t>муниципального</w:t>
      </w:r>
      <w:r w:rsidRPr="00507B8D">
        <w:rPr>
          <w:sz w:val="24"/>
          <w:szCs w:val="24"/>
        </w:rPr>
        <w:t xml:space="preserve"> контракта договора и (или) предусмотренной им нормативной, технической и иной документации и не подлежат приемке.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</w:t>
      </w:r>
      <w:r w:rsidRPr="00507B8D">
        <w:rPr>
          <w:sz w:val="24"/>
          <w:szCs w:val="24"/>
        </w:rPr>
        <w:lastRenderedPageBreak/>
        <w:t xml:space="preserve">комиссии за подписью этого члена Приёмочной комиссии.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Документ о приёмке утверждается Заказчиком.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507B8D">
        <w:rPr>
          <w:sz w:val="24"/>
          <w:szCs w:val="24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Федер</w:t>
      </w:r>
      <w:r w:rsidR="00507B8D">
        <w:rPr>
          <w:sz w:val="24"/>
          <w:szCs w:val="24"/>
        </w:rPr>
        <w:t xml:space="preserve">альным законом от 5 апреля </w:t>
      </w:r>
      <w:r w:rsidRPr="00507B8D">
        <w:rPr>
          <w:sz w:val="24"/>
          <w:szCs w:val="24"/>
        </w:rPr>
        <w:t>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33649" w:rsidRPr="00507B8D" w:rsidRDefault="00C33649" w:rsidP="00C33649">
      <w:pPr>
        <w:widowControl w:val="0"/>
        <w:shd w:val="clear" w:color="auto" w:fill="FFFFFF"/>
        <w:tabs>
          <w:tab w:val="left" w:pos="1134"/>
        </w:tabs>
        <w:spacing w:line="276" w:lineRule="auto"/>
        <w:ind w:left="567"/>
        <w:contextualSpacing/>
        <w:jc w:val="both"/>
        <w:rPr>
          <w:sz w:val="24"/>
          <w:szCs w:val="24"/>
        </w:rPr>
      </w:pPr>
    </w:p>
    <w:p w:rsidR="00275D2B" w:rsidRPr="00507B8D" w:rsidRDefault="003A4FFD" w:rsidP="00C3364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r w:rsidRPr="00507B8D">
        <w:rPr>
          <w:b/>
          <w:sz w:val="24"/>
          <w:szCs w:val="24"/>
        </w:rPr>
        <w:t>Порядок проведения экспертизы при приёмке товаров (работ, услуг)</w:t>
      </w:r>
    </w:p>
    <w:p w:rsidR="00275D2B" w:rsidRPr="00507B8D" w:rsidRDefault="00275D2B">
      <w:pPr>
        <w:widowControl w:val="0"/>
        <w:shd w:val="clear" w:color="auto" w:fill="FFFFFF"/>
        <w:tabs>
          <w:tab w:val="left" w:pos="1134"/>
        </w:tabs>
        <w:spacing w:line="276" w:lineRule="auto"/>
        <w:ind w:left="645" w:firstLine="709"/>
        <w:jc w:val="both"/>
        <w:rPr>
          <w:sz w:val="24"/>
          <w:szCs w:val="24"/>
        </w:rPr>
      </w:pP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В случаях установленных   Федеральным </w:t>
      </w:r>
      <w:hyperlink r:id="rId11">
        <w:r w:rsidRPr="00507B8D">
          <w:rPr>
            <w:sz w:val="24"/>
            <w:szCs w:val="24"/>
          </w:rPr>
          <w:t>законом</w:t>
        </w:r>
      </w:hyperlink>
      <w:r w:rsidR="00507B8D">
        <w:rPr>
          <w:sz w:val="24"/>
          <w:szCs w:val="24"/>
        </w:rPr>
        <w:t xml:space="preserve"> от   05.04.2013г.</w:t>
      </w:r>
      <w:r w:rsidRPr="00507B8D">
        <w:rPr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В целях проведения экспертизы силами Заказчика, Заказчиком утверждается состав комиссии  из числа работников Заказчика, обладающих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Специалисты для оценки результатов конкретной закупки, назначаются распоряжением Заказчика,  в котором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Для проведения экспертизы результатов, предусмотренных Контрактом, комиссия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 xml:space="preserve">Результаты экспертизы оформляются в виде заключения, которое подписывается комиссией,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275D2B" w:rsidRPr="00507B8D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Заключение экспертизы прикладываются к акту приёмки товаров (работ, услуг) составленному Приёмочной комиссией.</w:t>
      </w:r>
    </w:p>
    <w:p w:rsidR="00275D2B" w:rsidRDefault="003A4FFD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507B8D">
        <w:rPr>
          <w:sz w:val="24"/>
          <w:szCs w:val="24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507B8D">
        <w:rPr>
          <w:sz w:val="24"/>
          <w:szCs w:val="24"/>
        </w:rPr>
        <w:t>и</w:t>
      </w:r>
      <w:proofErr w:type="gramEnd"/>
      <w:r w:rsidRPr="00507B8D">
        <w:rPr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027318" w:rsidRDefault="00027318" w:rsidP="00027318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027318" w:rsidRDefault="00027318" w:rsidP="00027318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027318" w:rsidRPr="000412CD" w:rsidRDefault="00027318" w:rsidP="00027318">
      <w:pPr>
        <w:pStyle w:val="a7"/>
        <w:spacing w:after="0" w:line="240" w:lineRule="auto"/>
        <w:ind w:left="0" w:firstLine="709"/>
        <w:jc w:val="both"/>
      </w:pPr>
      <w:r w:rsidRPr="000412CD">
        <w:rPr>
          <w:rFonts w:ascii="Times New Roman" w:hAnsi="Times New Roman" w:cs="Times New Roman"/>
        </w:rPr>
        <w:t xml:space="preserve"> </w:t>
      </w:r>
    </w:p>
    <w:p w:rsidR="00027318" w:rsidRDefault="00027318" w:rsidP="00027318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027318" w:rsidRPr="00507B8D" w:rsidRDefault="00027318" w:rsidP="00027318">
      <w:pPr>
        <w:widowControl w:val="0"/>
        <w:shd w:val="clear" w:color="auto" w:fill="FFFFFF"/>
        <w:tabs>
          <w:tab w:val="left" w:pos="1134"/>
        </w:tabs>
        <w:spacing w:line="276" w:lineRule="auto"/>
        <w:ind w:left="709"/>
        <w:contextualSpacing/>
        <w:jc w:val="both"/>
        <w:rPr>
          <w:sz w:val="24"/>
          <w:szCs w:val="24"/>
        </w:rPr>
      </w:pPr>
    </w:p>
    <w:sectPr w:rsidR="00027318" w:rsidRPr="00507B8D" w:rsidSect="00E00600">
      <w:pgSz w:w="11906" w:h="16838"/>
      <w:pgMar w:top="850" w:right="567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9" w:rsidRDefault="002E25A9">
      <w:r>
        <w:separator/>
      </w:r>
    </w:p>
  </w:endnote>
  <w:endnote w:type="continuationSeparator" w:id="0">
    <w:p w:rsidR="002E25A9" w:rsidRDefault="002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9" w:rsidRDefault="002E25A9">
      <w:r>
        <w:separator/>
      </w:r>
    </w:p>
  </w:footnote>
  <w:footnote w:type="continuationSeparator" w:id="0">
    <w:p w:rsidR="002E25A9" w:rsidRDefault="002E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E15"/>
    <w:multiLevelType w:val="multilevel"/>
    <w:tmpl w:val="EF1A550C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2B"/>
    <w:rsid w:val="00027318"/>
    <w:rsid w:val="00053C94"/>
    <w:rsid w:val="00214D90"/>
    <w:rsid w:val="00275D2B"/>
    <w:rsid w:val="002E25A9"/>
    <w:rsid w:val="0032044A"/>
    <w:rsid w:val="00340328"/>
    <w:rsid w:val="00360A57"/>
    <w:rsid w:val="003927F4"/>
    <w:rsid w:val="003A4FFD"/>
    <w:rsid w:val="00451884"/>
    <w:rsid w:val="004C3A85"/>
    <w:rsid w:val="004D7492"/>
    <w:rsid w:val="00507B8D"/>
    <w:rsid w:val="00612653"/>
    <w:rsid w:val="006F3A61"/>
    <w:rsid w:val="00713E52"/>
    <w:rsid w:val="007B4BE3"/>
    <w:rsid w:val="007C4CEF"/>
    <w:rsid w:val="007E512A"/>
    <w:rsid w:val="008D223B"/>
    <w:rsid w:val="00982D1B"/>
    <w:rsid w:val="009E536F"/>
    <w:rsid w:val="00A62BCA"/>
    <w:rsid w:val="00A934F7"/>
    <w:rsid w:val="00AF132C"/>
    <w:rsid w:val="00B46CB4"/>
    <w:rsid w:val="00BB49F8"/>
    <w:rsid w:val="00C33649"/>
    <w:rsid w:val="00C93860"/>
    <w:rsid w:val="00D87A9F"/>
    <w:rsid w:val="00DA09C1"/>
    <w:rsid w:val="00DF5939"/>
    <w:rsid w:val="00E00600"/>
    <w:rsid w:val="00E12AF4"/>
    <w:rsid w:val="00E16DD0"/>
    <w:rsid w:val="00E307A0"/>
    <w:rsid w:val="00E8576E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600"/>
  </w:style>
  <w:style w:type="paragraph" w:styleId="1">
    <w:name w:val="heading 1"/>
    <w:basedOn w:val="a"/>
    <w:next w:val="a"/>
    <w:rsid w:val="00E006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006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006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006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006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006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0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006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006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заголовок 1"/>
    <w:basedOn w:val="a"/>
    <w:next w:val="a"/>
    <w:rsid w:val="00C9386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  <w:outlineLvl w:val="0"/>
    </w:pPr>
    <w:rPr>
      <w:color w:val="auto"/>
      <w:sz w:val="24"/>
      <w:szCs w:val="24"/>
    </w:rPr>
  </w:style>
  <w:style w:type="paragraph" w:customStyle="1" w:styleId="a5">
    <w:name w:val="текст примечания"/>
    <w:basedOn w:val="a"/>
    <w:rsid w:val="00C93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4"/>
      <w:szCs w:val="24"/>
    </w:rPr>
  </w:style>
  <w:style w:type="character" w:customStyle="1" w:styleId="a6">
    <w:name w:val="Основной текст_"/>
    <w:link w:val="20"/>
    <w:rsid w:val="00C93860"/>
    <w:rPr>
      <w:shd w:val="clear" w:color="auto" w:fill="FFFFFF"/>
    </w:rPr>
  </w:style>
  <w:style w:type="paragraph" w:customStyle="1" w:styleId="20">
    <w:name w:val="Основной текст2"/>
    <w:basedOn w:val="a"/>
    <w:link w:val="a6"/>
    <w:rsid w:val="00C938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540" w:line="274" w:lineRule="exact"/>
      <w:ind w:hanging="700"/>
    </w:pPr>
  </w:style>
  <w:style w:type="paragraph" w:styleId="a7">
    <w:name w:val="List Paragraph"/>
    <w:basedOn w:val="a"/>
    <w:uiPriority w:val="99"/>
    <w:qFormat/>
    <w:rsid w:val="00C93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E53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36F"/>
  </w:style>
  <w:style w:type="paragraph" w:styleId="aa">
    <w:name w:val="footer"/>
    <w:basedOn w:val="a"/>
    <w:link w:val="ab"/>
    <w:uiPriority w:val="99"/>
    <w:unhideWhenUsed/>
    <w:rsid w:val="009E53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36F"/>
  </w:style>
  <w:style w:type="paragraph" w:styleId="ac">
    <w:name w:val="Balloon Text"/>
    <w:basedOn w:val="a"/>
    <w:link w:val="ad"/>
    <w:uiPriority w:val="99"/>
    <w:semiHidden/>
    <w:unhideWhenUsed/>
    <w:rsid w:val="00E12A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600"/>
  </w:style>
  <w:style w:type="paragraph" w:styleId="1">
    <w:name w:val="heading 1"/>
    <w:basedOn w:val="a"/>
    <w:next w:val="a"/>
    <w:rsid w:val="00E006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006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006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006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006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006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0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006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006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заголовок 1"/>
    <w:basedOn w:val="a"/>
    <w:next w:val="a"/>
    <w:rsid w:val="00C9386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  <w:outlineLvl w:val="0"/>
    </w:pPr>
    <w:rPr>
      <w:color w:val="auto"/>
      <w:sz w:val="24"/>
      <w:szCs w:val="24"/>
    </w:rPr>
  </w:style>
  <w:style w:type="paragraph" w:customStyle="1" w:styleId="a5">
    <w:name w:val="текст примечания"/>
    <w:basedOn w:val="a"/>
    <w:rsid w:val="00C93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4"/>
      <w:szCs w:val="24"/>
    </w:rPr>
  </w:style>
  <w:style w:type="character" w:customStyle="1" w:styleId="a6">
    <w:name w:val="Основной текст_"/>
    <w:link w:val="20"/>
    <w:rsid w:val="00C93860"/>
    <w:rPr>
      <w:shd w:val="clear" w:color="auto" w:fill="FFFFFF"/>
    </w:rPr>
  </w:style>
  <w:style w:type="paragraph" w:customStyle="1" w:styleId="20">
    <w:name w:val="Основной текст2"/>
    <w:basedOn w:val="a"/>
    <w:link w:val="a6"/>
    <w:rsid w:val="00C938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540" w:line="274" w:lineRule="exact"/>
      <w:ind w:hanging="700"/>
    </w:pPr>
  </w:style>
  <w:style w:type="paragraph" w:styleId="a7">
    <w:name w:val="List Paragraph"/>
    <w:basedOn w:val="a"/>
    <w:uiPriority w:val="99"/>
    <w:qFormat/>
    <w:rsid w:val="00C938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E53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36F"/>
  </w:style>
  <w:style w:type="paragraph" w:styleId="aa">
    <w:name w:val="footer"/>
    <w:basedOn w:val="a"/>
    <w:link w:val="ab"/>
    <w:uiPriority w:val="99"/>
    <w:unhideWhenUsed/>
    <w:rsid w:val="009E53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36F"/>
  </w:style>
  <w:style w:type="paragraph" w:styleId="ac">
    <w:name w:val="Balloon Text"/>
    <w:basedOn w:val="a"/>
    <w:link w:val="ad"/>
    <w:uiPriority w:val="99"/>
    <w:semiHidden/>
    <w:unhideWhenUsed/>
    <w:rsid w:val="00E12A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B1F0-11B9-4E76-9D62-19F7CB89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10</cp:revision>
  <cp:lastPrinted>2021-04-12T06:14:00Z</cp:lastPrinted>
  <dcterms:created xsi:type="dcterms:W3CDTF">2021-03-25T07:59:00Z</dcterms:created>
  <dcterms:modified xsi:type="dcterms:W3CDTF">2021-04-20T06:40:00Z</dcterms:modified>
</cp:coreProperties>
</file>