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F4F9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F4F9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5F4F9F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5F4F9F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4F9F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1B00AD" w:rsidRPr="005F4F9F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587F33" w:rsidRPr="005F4F9F">
        <w:rPr>
          <w:rFonts w:ascii="Times New Roman" w:hAnsi="Times New Roman"/>
          <w:sz w:val="24"/>
          <w:szCs w:val="24"/>
          <w:lang w:eastAsia="ar-SA"/>
        </w:rPr>
        <w:t>27 июня</w:t>
      </w:r>
      <w:r w:rsidR="00782435" w:rsidRPr="005F4F9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F4F9F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5F4F9F">
        <w:rPr>
          <w:rFonts w:ascii="Times New Roman" w:hAnsi="Times New Roman"/>
          <w:sz w:val="24"/>
          <w:szCs w:val="24"/>
          <w:lang w:eastAsia="ar-SA"/>
        </w:rPr>
        <w:t>9</w:t>
      </w:r>
      <w:r w:rsidRPr="005F4F9F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587F33" w:rsidRPr="005F4F9F">
        <w:rPr>
          <w:rFonts w:ascii="Times New Roman" w:hAnsi="Times New Roman"/>
          <w:sz w:val="24"/>
          <w:szCs w:val="24"/>
          <w:lang w:eastAsia="ar-SA"/>
        </w:rPr>
        <w:t>323</w:t>
      </w:r>
      <w:r w:rsidRPr="005F4F9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5F4F9F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70" w:type="dxa"/>
        <w:tblLook w:val="0000"/>
      </w:tblPr>
      <w:tblGrid>
        <w:gridCol w:w="5070"/>
      </w:tblGrid>
      <w:tr w:rsidR="00F84F60" w:rsidRPr="005F4F9F" w:rsidTr="00DA69E0">
        <w:trPr>
          <w:trHeight w:val="1247"/>
        </w:trPr>
        <w:tc>
          <w:tcPr>
            <w:tcW w:w="5070" w:type="dxa"/>
          </w:tcPr>
          <w:p w:rsidR="00F84F60" w:rsidRPr="005F4F9F" w:rsidRDefault="00DA69E0" w:rsidP="009507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4F9F">
              <w:rPr>
                <w:rFonts w:ascii="Times New Roman" w:hAnsi="Times New Roman" w:cs="Times New Roman"/>
              </w:rPr>
              <w:t xml:space="preserve">«Об утверждении Порядка </w:t>
            </w:r>
            <w:r w:rsidR="00950761" w:rsidRPr="005F4F9F">
              <w:rPr>
                <w:rFonts w:ascii="Times New Roman" w:hAnsi="Times New Roman" w:cs="Times New Roman"/>
              </w:rPr>
              <w:t>принятия решения о предоставлении получателю средств бюджета муниципального образования Сосновское сельское поселение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Сосновское сельское поселение на срок, превышающий срок действия утвержденных лимитов бюджетных обязательств на предоставление указанных субсидий</w:t>
            </w:r>
            <w:r w:rsidRPr="005F4F9F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0C09" w:rsidRPr="005F4F9F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A69E0" w:rsidRPr="005F4F9F" w:rsidRDefault="008D723D" w:rsidP="008D723D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5F4F9F">
          <w:rPr>
            <w:rFonts w:ascii="Times New Roman" w:hAnsi="Times New Roman"/>
            <w:sz w:val="24"/>
            <w:szCs w:val="24"/>
          </w:rPr>
          <w:t>абзацем четырнадцатым пункта 4 статьи 78.2</w:t>
        </w:r>
      </w:hyperlink>
      <w:r w:rsidRPr="005F4F9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="00DA69E0" w:rsidRPr="005F4F9F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Сосновское сельское поселение муниципального образования </w:t>
      </w:r>
      <w:proofErr w:type="spellStart"/>
      <w:r w:rsidR="00DA69E0" w:rsidRPr="005F4F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5F4F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DA69E0" w:rsidRPr="005F4F9F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E0" w:rsidRPr="005F4F9F" w:rsidRDefault="00DA69E0" w:rsidP="008D723D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5F4F9F">
        <w:rPr>
          <w:rFonts w:ascii="Times New Roman" w:hAnsi="Times New Roman"/>
        </w:rPr>
        <w:t xml:space="preserve">1. Утвердить </w:t>
      </w:r>
      <w:r w:rsidR="004E4128" w:rsidRPr="005F4F9F">
        <w:rPr>
          <w:rFonts w:ascii="Times New Roman" w:hAnsi="Times New Roman"/>
        </w:rPr>
        <w:t xml:space="preserve">прилагаемый Порядок </w:t>
      </w:r>
      <w:r w:rsidR="008D723D" w:rsidRPr="005F4F9F">
        <w:rPr>
          <w:rFonts w:ascii="Times New Roman" w:hAnsi="Times New Roman"/>
        </w:rPr>
        <w:t>принятия решения о предоставлении получателю средств бюджета муниципального образования Сосновское сельское поселение права заключать соглашения о предоставлении субсидий на осуществление капитальных вложений в объекты муниципальной собственности муниципального образования Сосновское сельское поселение на срок, превышающий срок действия утвержденных лимитов бюджетных обязательств на предоставление указанных субсидий</w:t>
      </w:r>
      <w:r w:rsidRPr="005F4F9F">
        <w:rPr>
          <w:rFonts w:ascii="Times New Roman" w:hAnsi="Times New Roman"/>
        </w:rPr>
        <w:t>.</w:t>
      </w:r>
    </w:p>
    <w:p w:rsidR="00DA69E0" w:rsidRPr="005F4F9F" w:rsidRDefault="00DA69E0" w:rsidP="008D723D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5F4F9F">
        <w:rPr>
          <w:rFonts w:ascii="Times New Roman" w:hAnsi="Times New Roman"/>
        </w:rPr>
        <w:t xml:space="preserve">2.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Pr="005F4F9F">
        <w:rPr>
          <w:rFonts w:ascii="Times New Roman" w:hAnsi="Times New Roman"/>
        </w:rPr>
        <w:t>Приозерский</w:t>
      </w:r>
      <w:proofErr w:type="spellEnd"/>
      <w:r w:rsidRPr="005F4F9F">
        <w:rPr>
          <w:rFonts w:ascii="Times New Roman" w:hAnsi="Times New Roman"/>
        </w:rPr>
        <w:t xml:space="preserve"> муниципальный район Ленинградской области.</w:t>
      </w:r>
    </w:p>
    <w:p w:rsidR="00DA69E0" w:rsidRPr="005F4F9F" w:rsidRDefault="008D723D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24"/>
          <w:szCs w:val="24"/>
        </w:rPr>
        <w:t>3</w:t>
      </w:r>
      <w:r w:rsidR="00DA69E0" w:rsidRPr="005F4F9F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5F4F9F" w:rsidRDefault="008D723D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24"/>
          <w:szCs w:val="24"/>
        </w:rPr>
        <w:t>4</w:t>
      </w:r>
      <w:r w:rsidR="00DA69E0" w:rsidRPr="005F4F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A69E0" w:rsidRPr="005F4F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A69E0" w:rsidRPr="005F4F9F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007F23" w:rsidRPr="005F4F9F">
        <w:rPr>
          <w:rFonts w:ascii="Times New Roman" w:hAnsi="Times New Roman"/>
          <w:sz w:val="24"/>
          <w:szCs w:val="24"/>
        </w:rPr>
        <w:t>постановления</w:t>
      </w:r>
      <w:r w:rsidR="00DA69E0" w:rsidRPr="005F4F9F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5F4F9F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5F4F9F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F4F9F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5F4F9F">
        <w:rPr>
          <w:rFonts w:ascii="Times New Roman" w:hAnsi="Times New Roman"/>
          <w:sz w:val="24"/>
          <w:szCs w:val="24"/>
          <w:lang w:eastAsia="ar-SA"/>
        </w:rPr>
        <w:t>С</w:t>
      </w:r>
      <w:r w:rsidRPr="005F4F9F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5F4F9F">
        <w:rPr>
          <w:rFonts w:ascii="Times New Roman" w:hAnsi="Times New Roman"/>
          <w:sz w:val="24"/>
          <w:szCs w:val="24"/>
          <w:lang w:eastAsia="ar-SA"/>
        </w:rPr>
        <w:t>М</w:t>
      </w:r>
      <w:r w:rsidRPr="005F4F9F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5F4F9F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5F4F9F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5F4F9F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8D723D" w:rsidRPr="005F4F9F" w:rsidRDefault="008D723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87F33" w:rsidRPr="005F4F9F" w:rsidRDefault="00587F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87F33" w:rsidRPr="005F4F9F" w:rsidRDefault="00587F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87F33" w:rsidRPr="005F4F9F" w:rsidRDefault="00587F33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5F4F9F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5F4F9F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5F4F9F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F4F9F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5F4F9F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5F4F9F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5F4F9F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F4F9F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5F4F9F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5F4F9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5F4F9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F4F9F">
        <w:rPr>
          <w:rFonts w:ascii="Times New Roman" w:hAnsi="Times New Roman" w:cs="Times New Roman"/>
          <w:sz w:val="24"/>
          <w:szCs w:val="24"/>
        </w:rPr>
        <w:t xml:space="preserve"> муниципальный район ЛО</w:t>
      </w:r>
    </w:p>
    <w:p w:rsidR="002D7C6D" w:rsidRPr="005F4F9F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от </w:t>
      </w:r>
      <w:r w:rsidR="00587F33" w:rsidRPr="005F4F9F">
        <w:rPr>
          <w:rFonts w:ascii="Times New Roman" w:hAnsi="Times New Roman" w:cs="Times New Roman"/>
          <w:sz w:val="24"/>
          <w:szCs w:val="24"/>
        </w:rPr>
        <w:t>27.</w:t>
      </w:r>
      <w:r w:rsidRPr="005F4F9F">
        <w:rPr>
          <w:rFonts w:ascii="Times New Roman" w:hAnsi="Times New Roman" w:cs="Times New Roman"/>
          <w:sz w:val="24"/>
          <w:szCs w:val="24"/>
        </w:rPr>
        <w:t>0</w:t>
      </w:r>
      <w:r w:rsidR="00587F33" w:rsidRPr="005F4F9F">
        <w:rPr>
          <w:rFonts w:ascii="Times New Roman" w:hAnsi="Times New Roman" w:cs="Times New Roman"/>
          <w:sz w:val="24"/>
          <w:szCs w:val="24"/>
        </w:rPr>
        <w:t>6</w:t>
      </w:r>
      <w:r w:rsidR="00007F23" w:rsidRPr="005F4F9F">
        <w:rPr>
          <w:rFonts w:ascii="Times New Roman" w:hAnsi="Times New Roman" w:cs="Times New Roman"/>
          <w:sz w:val="24"/>
          <w:szCs w:val="24"/>
        </w:rPr>
        <w:t>.2019</w:t>
      </w:r>
      <w:r w:rsidRPr="005F4F9F">
        <w:rPr>
          <w:rFonts w:ascii="Times New Roman" w:hAnsi="Times New Roman" w:cs="Times New Roman"/>
          <w:sz w:val="24"/>
          <w:szCs w:val="24"/>
        </w:rPr>
        <w:t xml:space="preserve">г. № </w:t>
      </w:r>
      <w:r w:rsidR="00587F33" w:rsidRPr="005F4F9F">
        <w:rPr>
          <w:rFonts w:ascii="Times New Roman" w:hAnsi="Times New Roman" w:cs="Times New Roman"/>
          <w:sz w:val="24"/>
          <w:szCs w:val="24"/>
        </w:rPr>
        <w:t>323</w:t>
      </w:r>
    </w:p>
    <w:p w:rsidR="002D7C6D" w:rsidRPr="005F4F9F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5F4F9F" w:rsidRDefault="002D7C6D" w:rsidP="00CB1EC8">
      <w:pPr>
        <w:pStyle w:val="Standard"/>
        <w:jc w:val="center"/>
        <w:rPr>
          <w:rFonts w:ascii="Times New Roman" w:hAnsi="Times New Roman" w:cs="Times New Roman"/>
          <w:b/>
        </w:rPr>
      </w:pPr>
      <w:r w:rsidRPr="005F4F9F">
        <w:rPr>
          <w:rFonts w:ascii="Times New Roman" w:hAnsi="Times New Roman" w:cs="Times New Roman"/>
          <w:b/>
        </w:rPr>
        <w:t>ПО</w:t>
      </w:r>
      <w:r w:rsidR="00007F23" w:rsidRPr="005F4F9F">
        <w:rPr>
          <w:rFonts w:ascii="Times New Roman" w:hAnsi="Times New Roman" w:cs="Times New Roman"/>
          <w:b/>
        </w:rPr>
        <w:t>РЯДОК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>принятия решения о предоставлении получателю средств бюджета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 xml:space="preserve">муниципального образования Сосновское сельское поселение права заключать соглашения о предоставлении субсидий на осуществление капитальных вложений 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 xml:space="preserve">в объекты муниципальной собственности муниципального образования 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5F4F9F">
        <w:rPr>
          <w:b/>
        </w:rPr>
        <w:t>Сосновское сельское поселение на срок, превышающий срок действия утвержденных лимитов бюджетных обязательств на предоставление указанных субсидий</w:t>
      </w: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8D723D" w:rsidRPr="005F4F9F" w:rsidRDefault="008D723D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>Настоящие П</w:t>
      </w:r>
      <w:r w:rsidR="006F3388" w:rsidRPr="005F4F9F">
        <w:rPr>
          <w:rFonts w:ascii="Times New Roman" w:hAnsi="Times New Roman" w:cs="Times New Roman"/>
          <w:sz w:val="24"/>
          <w:szCs w:val="24"/>
        </w:rPr>
        <w:t>орядок</w:t>
      </w:r>
      <w:r w:rsidRPr="005F4F9F">
        <w:rPr>
          <w:rFonts w:ascii="Times New Roman" w:hAnsi="Times New Roman" w:cs="Times New Roman"/>
          <w:sz w:val="24"/>
          <w:szCs w:val="24"/>
        </w:rPr>
        <w:t xml:space="preserve"> устанавливают порядок принятия решения о предоставлении получателю средств бюджета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права заключать соглашения о предоставлении </w:t>
      </w:r>
      <w:r w:rsidR="006F3388" w:rsidRPr="005F4F9F">
        <w:rPr>
          <w:rFonts w:ascii="Times New Roman" w:hAnsi="Times New Roman" w:cs="Times New Roman"/>
          <w:sz w:val="24"/>
          <w:szCs w:val="24"/>
        </w:rPr>
        <w:t>муниципальным б</w:t>
      </w:r>
      <w:r w:rsidRPr="005F4F9F">
        <w:rPr>
          <w:rFonts w:ascii="Times New Roman" w:hAnsi="Times New Roman" w:cs="Times New Roman"/>
          <w:sz w:val="24"/>
          <w:szCs w:val="24"/>
        </w:rPr>
        <w:t xml:space="preserve">юджетным учреждениям,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F4F9F">
        <w:rPr>
          <w:rFonts w:ascii="Times New Roman" w:hAnsi="Times New Roman" w:cs="Times New Roman"/>
          <w:sz w:val="24"/>
          <w:szCs w:val="24"/>
        </w:rPr>
        <w:t xml:space="preserve">автономным учреждениям и </w:t>
      </w:r>
      <w:r w:rsidR="006F3388" w:rsidRPr="005F4F9F">
        <w:rPr>
          <w:rFonts w:ascii="Times New Roman" w:hAnsi="Times New Roman" w:cs="Times New Roman"/>
          <w:sz w:val="24"/>
          <w:szCs w:val="24"/>
        </w:rPr>
        <w:t>муниципальным</w:t>
      </w:r>
      <w:r w:rsidRPr="005F4F9F">
        <w:rPr>
          <w:rFonts w:ascii="Times New Roman" w:hAnsi="Times New Roman" w:cs="Times New Roman"/>
          <w:sz w:val="24"/>
          <w:szCs w:val="24"/>
        </w:rPr>
        <w:t xml:space="preserve"> унитарным предприятиям (далее - организации) субсидий на осуществление капитальных вложений в объекты капитального строительства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4F9F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или приобретение объектов недвижимого имущества в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муниципальную  </w:t>
      </w:r>
      <w:r w:rsidRPr="005F4F9F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6F3388" w:rsidRPr="005F4F9F">
        <w:rPr>
          <w:rFonts w:ascii="Times New Roman" w:hAnsi="Times New Roman" w:cs="Times New Roman"/>
          <w:sz w:val="24"/>
          <w:szCs w:val="24"/>
        </w:rPr>
        <w:t>муниципального образования Сосновское</w:t>
      </w:r>
      <w:proofErr w:type="gramEnd"/>
      <w:r w:rsidR="006F3388" w:rsidRPr="005F4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388" w:rsidRPr="005F4F9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(далее соответственно - субсидии, соглашения) на срок реализации нормативного правового акта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>или решения главного распорядителя средств бюджета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 </w:t>
      </w:r>
      <w:r w:rsidRPr="005F4F9F">
        <w:rPr>
          <w:rFonts w:ascii="Times New Roman" w:hAnsi="Times New Roman" w:cs="Times New Roman"/>
          <w:sz w:val="24"/>
          <w:szCs w:val="24"/>
        </w:rPr>
        <w:t xml:space="preserve">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о предоставлении субсидий (далее - решение о предоставлении субсидий), принятых в установленном порядке, превышающий срок действия утвержденных получателю средств бюджета </w:t>
      </w:r>
      <w:r w:rsidR="006F3388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>лимитов бюджетных обязательств на предоставление субсидий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 xml:space="preserve"> (далее - решение о предоставлении права).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2. Инициатором подготовки проекта решения о предоставлении права может выступать </w:t>
      </w:r>
      <w:r w:rsidR="00587F33" w:rsidRPr="005F4F9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00048" w:rsidRPr="005F4F9F">
        <w:rPr>
          <w:rFonts w:ascii="Times New Roman" w:hAnsi="Times New Roman" w:cs="Times New Roman"/>
          <w:sz w:val="24"/>
          <w:szCs w:val="24"/>
        </w:rPr>
        <w:t>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 xml:space="preserve">, 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бюджетное учреждение, наделенное в соответствии с Бюджетным </w:t>
      </w:r>
      <w:hyperlink r:id="rId8" w:history="1">
        <w:r w:rsidRPr="005F4F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полномочиями главного распорядителя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>, (далее - главные распорядители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F4F9F">
        <w:rPr>
          <w:rFonts w:ascii="Times New Roman" w:hAnsi="Times New Roman" w:cs="Times New Roman"/>
          <w:sz w:val="24"/>
          <w:szCs w:val="24"/>
        </w:rPr>
        <w:t>).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3. Проектом решения о предоставлении права могут предусматриваться несколько объектов капитального строительства и (или) объектов недвижимого имущества, указанных в решении о предоставлении субсидий, в отношении каждого из которых должна быть отражена следующая информация: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б) распределение субсидии по годам строительства (реконструкции, в том числе с элементами реставрации, технического перевооружения) или приобретения;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в) срок действия соглашения, не превышающий срока, установленного решением о предоставлении субсидий;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proofErr w:type="gramStart"/>
      <w:r w:rsidRPr="005F4F9F">
        <w:rPr>
          <w:rFonts w:ascii="Times New Roman" w:hAnsi="Times New Roman" w:cs="Times New Roman"/>
          <w:sz w:val="24"/>
          <w:szCs w:val="24"/>
        </w:rPr>
        <w:t>г) порядок внесения изменений в соглашение в случае уменьшения получателю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>, предоставляющему субсидию, ранее доведенных ему в установленном порядке лимитов бюджетных обязательств на предоставление субсидии,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>, техническим перевооружением) объекта капитального строительства или приобретением объекта недвижимого имущества, подлежащих оплате за счет субсидии (далее - договоры);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F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4F9F">
        <w:rPr>
          <w:rFonts w:ascii="Times New Roman" w:hAnsi="Times New Roman" w:cs="Times New Roman"/>
          <w:sz w:val="24"/>
          <w:szCs w:val="24"/>
        </w:rPr>
        <w:t xml:space="preserve">) порядок согласования организацией новых условий договоров в случае внесения в соответствии с </w:t>
      </w:r>
      <w:hyperlink w:anchor="P50" w:history="1">
        <w:r w:rsidRPr="005F4F9F">
          <w:rPr>
            <w:rFonts w:ascii="Times New Roman" w:hAnsi="Times New Roman" w:cs="Times New Roman"/>
            <w:sz w:val="24"/>
            <w:szCs w:val="24"/>
          </w:rPr>
          <w:t>подпунктом "г"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настоящего пункта изменений в соглашение.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5F4F9F">
        <w:rPr>
          <w:rFonts w:ascii="Times New Roman" w:hAnsi="Times New Roman" w:cs="Times New Roman"/>
          <w:sz w:val="24"/>
          <w:szCs w:val="24"/>
        </w:rPr>
        <w:t>4. В случае если получателю средств бюджета</w:t>
      </w:r>
      <w:r w:rsidR="00200048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>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>а) получатель средств бюджета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Сосновское сельское поселения</w:t>
      </w:r>
      <w:r w:rsidRPr="005F4F9F">
        <w:rPr>
          <w:rFonts w:ascii="Times New Roman" w:hAnsi="Times New Roman" w:cs="Times New Roman"/>
          <w:sz w:val="24"/>
          <w:szCs w:val="24"/>
        </w:rPr>
        <w:t xml:space="preserve"> обеспечивает согласование с организацией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б) организация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>сокращения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 xml:space="preserve"> предусмотренного договором объема поставки товаров, выполнения работ, оказания услуг.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5. Изменение условий соглашения, предусмотренных </w:t>
      </w:r>
      <w:hyperlink w:anchor="P52" w:history="1">
        <w:r w:rsidRPr="005F4F9F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168CF" w:rsidRPr="005F4F9F">
        <w:rPr>
          <w:rFonts w:ascii="Times New Roman" w:hAnsi="Times New Roman" w:cs="Times New Roman"/>
          <w:sz w:val="24"/>
          <w:szCs w:val="24"/>
        </w:rPr>
        <w:t>его Порядка</w:t>
      </w:r>
      <w:r w:rsidRPr="005F4F9F">
        <w:rPr>
          <w:rFonts w:ascii="Times New Roman" w:hAnsi="Times New Roman" w:cs="Times New Roman"/>
          <w:sz w:val="24"/>
          <w:szCs w:val="24"/>
        </w:rPr>
        <w:t>, осуществляется после внесения в установленном порядке изменений в решения о предоставлении субсидий.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5F4F9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права подготавливается главным распорядителем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в форме проекта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решения представительного органа муниципального образования Сосновское сельское поселение </w:t>
      </w:r>
      <w:r w:rsidRPr="005F4F9F">
        <w:rPr>
          <w:rFonts w:ascii="Times New Roman" w:hAnsi="Times New Roman" w:cs="Times New Roman"/>
          <w:sz w:val="24"/>
          <w:szCs w:val="24"/>
        </w:rPr>
        <w:t xml:space="preserve">и согласовывается с организацией и субъектом бюджетного планирования, в ведении которого этот главный распорядитель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находится (в случае, если главный распорядитель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>муниципального образования Сосновское сельское поселения</w:t>
      </w:r>
      <w:proofErr w:type="gramEnd"/>
      <w:r w:rsidR="005168CF" w:rsidRPr="005F4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 xml:space="preserve">не является одновременно субъектом бюджетного планирования), а при предоставлении субсидии в рамках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права согласовывается также с ответственным исполнителем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F4F9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в случае, если главный распорядитель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не является одновременно ее ответственным исполнителем.</w:t>
      </w:r>
      <w:proofErr w:type="gramEnd"/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права, согласованный с указанными органами и организациями, и пояснительная записка к нему направляются главным распорядителем средств бюджета </w:t>
      </w:r>
      <w:r w:rsidR="005168CF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на согласование:</w:t>
      </w:r>
    </w:p>
    <w:p w:rsidR="008D723D" w:rsidRPr="005F4F9F" w:rsidRDefault="005168CF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- </w:t>
      </w:r>
      <w:r w:rsidR="008D723D" w:rsidRPr="005F4F9F">
        <w:rPr>
          <w:rFonts w:ascii="Times New Roman" w:hAnsi="Times New Roman" w:cs="Times New Roman"/>
          <w:sz w:val="24"/>
          <w:szCs w:val="24"/>
        </w:rPr>
        <w:t xml:space="preserve">в отношении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на территории Российской Федерации, - в </w:t>
      </w:r>
      <w:r w:rsidRPr="005F4F9F">
        <w:rPr>
          <w:rFonts w:ascii="Times New Roman" w:hAnsi="Times New Roman" w:cs="Times New Roman"/>
          <w:sz w:val="24"/>
          <w:szCs w:val="24"/>
        </w:rPr>
        <w:t>финансово-экономический отдел муниципального образования Сосновское сельское поселения</w:t>
      </w:r>
      <w:r w:rsidR="008D723D" w:rsidRPr="005F4F9F">
        <w:rPr>
          <w:rFonts w:ascii="Times New Roman" w:hAnsi="Times New Roman" w:cs="Times New Roman"/>
          <w:sz w:val="24"/>
          <w:szCs w:val="24"/>
        </w:rPr>
        <w:t>;</w:t>
      </w:r>
    </w:p>
    <w:p w:rsidR="008D723D" w:rsidRPr="005F4F9F" w:rsidRDefault="005168CF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- </w:t>
      </w:r>
      <w:r w:rsidR="008D723D" w:rsidRPr="005F4F9F">
        <w:rPr>
          <w:rFonts w:ascii="Times New Roman" w:hAnsi="Times New Roman" w:cs="Times New Roman"/>
          <w:sz w:val="24"/>
          <w:szCs w:val="24"/>
        </w:rPr>
        <w:t xml:space="preserve">в отношении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осуществляется за пределами территории Российской Федерации, - в </w:t>
      </w:r>
      <w:r w:rsidRPr="005F4F9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4F9F">
        <w:rPr>
          <w:rFonts w:ascii="Times New Roman" w:hAnsi="Times New Roman" w:cs="Times New Roman"/>
          <w:sz w:val="24"/>
          <w:szCs w:val="24"/>
        </w:rPr>
        <w:t>. Приозерск</w:t>
      </w:r>
      <w:r w:rsidR="008D723D" w:rsidRPr="005F4F9F">
        <w:rPr>
          <w:rFonts w:ascii="Times New Roman" w:hAnsi="Times New Roman" w:cs="Times New Roman"/>
          <w:sz w:val="24"/>
          <w:szCs w:val="24"/>
        </w:rPr>
        <w:t>.</w:t>
      </w:r>
    </w:p>
    <w:p w:rsidR="008D723D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7. 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proofErr w:type="gramStart"/>
      <w:r w:rsidR="00CD0524" w:rsidRPr="005F4F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D0524" w:rsidRPr="005F4F9F">
        <w:rPr>
          <w:rFonts w:ascii="Times New Roman" w:hAnsi="Times New Roman" w:cs="Times New Roman"/>
          <w:sz w:val="24"/>
          <w:szCs w:val="24"/>
        </w:rPr>
        <w:t xml:space="preserve">. Приозерск, финансово-экономический отдел 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>рассматривают проект решения о предоставлении права в срок, не превышающий 15 рабочих дней со дня получения проекта решения о предоставлении права и пояснительной записки к нему.</w:t>
      </w:r>
    </w:p>
    <w:p w:rsidR="00CD0524" w:rsidRPr="005F4F9F" w:rsidRDefault="008D723D" w:rsidP="002F578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F9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5F4F9F">
        <w:rPr>
          <w:rFonts w:ascii="Times New Roman" w:hAnsi="Times New Roman" w:cs="Times New Roman"/>
          <w:sz w:val="24"/>
          <w:szCs w:val="24"/>
        </w:rPr>
        <w:t xml:space="preserve">После согласования органами, указанными в </w:t>
      </w:r>
      <w:hyperlink w:anchor="P56" w:history="1">
        <w:r w:rsidRPr="005F4F9F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F4F9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D0524" w:rsidRPr="005F4F9F">
        <w:rPr>
          <w:rFonts w:ascii="Times New Roman" w:hAnsi="Times New Roman" w:cs="Times New Roman"/>
          <w:sz w:val="24"/>
          <w:szCs w:val="24"/>
        </w:rPr>
        <w:t>его Порядка</w:t>
      </w:r>
      <w:r w:rsidRPr="005F4F9F">
        <w:rPr>
          <w:rFonts w:ascii="Times New Roman" w:hAnsi="Times New Roman" w:cs="Times New Roman"/>
          <w:sz w:val="24"/>
          <w:szCs w:val="24"/>
        </w:rPr>
        <w:t xml:space="preserve">, проекта решения о предоставлении права главный распорядитель средств бюджета 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либо субъект бюджетного планирования (в случае, если главный распорядитель средств бюджета </w:t>
      </w:r>
      <w:r w:rsidR="00CD0524" w:rsidRPr="005F4F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поселения </w:t>
      </w:r>
      <w:r w:rsidRPr="005F4F9F">
        <w:rPr>
          <w:rFonts w:ascii="Times New Roman" w:hAnsi="Times New Roman" w:cs="Times New Roman"/>
          <w:sz w:val="24"/>
          <w:szCs w:val="24"/>
        </w:rPr>
        <w:t xml:space="preserve">не является одновременно субъектом бюджетного планирования) вносит проект решения о предоставлении права в установленном порядке в </w:t>
      </w:r>
      <w:r w:rsidR="00CD0524" w:rsidRPr="005F4F9F">
        <w:rPr>
          <w:rFonts w:ascii="Times New Roman" w:hAnsi="Times New Roman" w:cs="Times New Roman"/>
          <w:sz w:val="24"/>
          <w:szCs w:val="24"/>
        </w:rPr>
        <w:t>представительный орган муниципального образования Сосновское</w:t>
      </w:r>
      <w:proofErr w:type="gramEnd"/>
      <w:r w:rsidR="00CD0524" w:rsidRPr="005F4F9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sectPr w:rsidR="00CD0524" w:rsidRPr="005F4F9F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200048"/>
    <w:rsid w:val="00222F83"/>
    <w:rsid w:val="002346DF"/>
    <w:rsid w:val="00261295"/>
    <w:rsid w:val="00270525"/>
    <w:rsid w:val="002756D6"/>
    <w:rsid w:val="00275893"/>
    <w:rsid w:val="002864EF"/>
    <w:rsid w:val="002B2393"/>
    <w:rsid w:val="002B438D"/>
    <w:rsid w:val="002B691C"/>
    <w:rsid w:val="002D3D4A"/>
    <w:rsid w:val="002D7C6D"/>
    <w:rsid w:val="002F074D"/>
    <w:rsid w:val="002F578D"/>
    <w:rsid w:val="00301EBE"/>
    <w:rsid w:val="003044D3"/>
    <w:rsid w:val="003332EF"/>
    <w:rsid w:val="00355D43"/>
    <w:rsid w:val="00367588"/>
    <w:rsid w:val="00373C5C"/>
    <w:rsid w:val="003740B2"/>
    <w:rsid w:val="00384FB6"/>
    <w:rsid w:val="003857AF"/>
    <w:rsid w:val="003A4514"/>
    <w:rsid w:val="003B07FD"/>
    <w:rsid w:val="003C7226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8CF"/>
    <w:rsid w:val="00516F0E"/>
    <w:rsid w:val="005268CC"/>
    <w:rsid w:val="0056059B"/>
    <w:rsid w:val="0056212F"/>
    <w:rsid w:val="00587F33"/>
    <w:rsid w:val="005A2816"/>
    <w:rsid w:val="005B4F75"/>
    <w:rsid w:val="005B6DA0"/>
    <w:rsid w:val="005E0CA9"/>
    <w:rsid w:val="005F4F9F"/>
    <w:rsid w:val="006414D6"/>
    <w:rsid w:val="006A6DA4"/>
    <w:rsid w:val="006B4B87"/>
    <w:rsid w:val="006B75D8"/>
    <w:rsid w:val="006C236B"/>
    <w:rsid w:val="006E2D52"/>
    <w:rsid w:val="006E7F3E"/>
    <w:rsid w:val="006F3388"/>
    <w:rsid w:val="00723DF8"/>
    <w:rsid w:val="00755B1A"/>
    <w:rsid w:val="00757890"/>
    <w:rsid w:val="00782435"/>
    <w:rsid w:val="00786F9F"/>
    <w:rsid w:val="00795C65"/>
    <w:rsid w:val="007B6DE2"/>
    <w:rsid w:val="007C7B81"/>
    <w:rsid w:val="007D1F6C"/>
    <w:rsid w:val="007D5004"/>
    <w:rsid w:val="007F39A7"/>
    <w:rsid w:val="00803E3C"/>
    <w:rsid w:val="00830AFB"/>
    <w:rsid w:val="00845763"/>
    <w:rsid w:val="00857A04"/>
    <w:rsid w:val="00887631"/>
    <w:rsid w:val="008A3606"/>
    <w:rsid w:val="008A62DE"/>
    <w:rsid w:val="008D723D"/>
    <w:rsid w:val="008E1CAE"/>
    <w:rsid w:val="008E75D7"/>
    <w:rsid w:val="008F3A97"/>
    <w:rsid w:val="00900C35"/>
    <w:rsid w:val="009045FD"/>
    <w:rsid w:val="00921C8A"/>
    <w:rsid w:val="00942E44"/>
    <w:rsid w:val="00950761"/>
    <w:rsid w:val="00955ABD"/>
    <w:rsid w:val="00971558"/>
    <w:rsid w:val="009716AA"/>
    <w:rsid w:val="009846F0"/>
    <w:rsid w:val="00994CB6"/>
    <w:rsid w:val="009C3A80"/>
    <w:rsid w:val="009D59D1"/>
    <w:rsid w:val="009F2B0D"/>
    <w:rsid w:val="00A143C3"/>
    <w:rsid w:val="00A16C97"/>
    <w:rsid w:val="00A203B0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E5B2B"/>
    <w:rsid w:val="00B01361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A268C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233D5"/>
    <w:rsid w:val="00C40BFB"/>
    <w:rsid w:val="00C56116"/>
    <w:rsid w:val="00C63209"/>
    <w:rsid w:val="00C921CD"/>
    <w:rsid w:val="00C95747"/>
    <w:rsid w:val="00CA3B6A"/>
    <w:rsid w:val="00CA6765"/>
    <w:rsid w:val="00CB1EC8"/>
    <w:rsid w:val="00CD0524"/>
    <w:rsid w:val="00CE2653"/>
    <w:rsid w:val="00D2207C"/>
    <w:rsid w:val="00D323CC"/>
    <w:rsid w:val="00D4568B"/>
    <w:rsid w:val="00D85A8C"/>
    <w:rsid w:val="00D8678F"/>
    <w:rsid w:val="00D92FCC"/>
    <w:rsid w:val="00D97506"/>
    <w:rsid w:val="00DA35C7"/>
    <w:rsid w:val="00DA69E0"/>
    <w:rsid w:val="00DB51A8"/>
    <w:rsid w:val="00DC284C"/>
    <w:rsid w:val="00DC4AB9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E7CE859F44CAF91CC19338A67C2CB15EF465BBA68F06C22467BD3D8D1F4D4D9C8D8423B66FEEC30092DC1E4u5N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BE7CE859F44CAF91CC19338A67C2CB15EF465BBA68F06C22467BD3D8D1F4D4CBC8804E396CE4E9331C7B90A1094548537FABC93D6E613DuEN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3A783-759C-4937-9BEA-E03DD298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2019-06-27T11:01:00Z</cp:lastPrinted>
  <dcterms:created xsi:type="dcterms:W3CDTF">2019-02-17T05:25:00Z</dcterms:created>
  <dcterms:modified xsi:type="dcterms:W3CDTF">2019-06-27T11:01:00Z</dcterms:modified>
</cp:coreProperties>
</file>