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0F5DD4">
        <w:rPr>
          <w:color w:val="000000"/>
          <w:sz w:val="28"/>
          <w:szCs w:val="28"/>
        </w:rPr>
        <w:t>Договор публичной оферты.</w:t>
      </w:r>
    </w:p>
    <w:p w:rsidR="00AB786B" w:rsidRPr="000F5DD4" w:rsidRDefault="00AB786B" w:rsidP="00AB786B">
      <w:pPr>
        <w:pStyle w:val="a4"/>
        <w:spacing w:after="0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 w:hint="eastAsia"/>
          <w:color w:val="000000"/>
          <w:sz w:val="21"/>
          <w:szCs w:val="21"/>
        </w:rPr>
        <w:t>г. Санкт-Петербург</w:t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  <w:t>01.08.2018г.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 ТЕРМИНЫ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1.1. Оферта — формальное предложение некоторого лица (оферента) определенному лицу (акцептанту), ограниченному или неограниченному кругу лиц заключить сделку (договор) с указанием всех необходимых для этого условий. Выпуск оферты связывает оферента обязательством заключить указанный в оферте договор с акцептантом (или любым из группы акцептантов), официально принявшим предложение, то есть акцептовавшим оферту.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1.2. Акцепт — ответ лица, которому адресована оферта, о её принятии. Акцепт — согласие на оплату. По российскому законодательству акцепт должен быть полным и безоговорочным (принятие предложения на иных условиях признаётся новой офертой).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1.3. Твердые коммунальные отходы (далее – «ТКО»)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1.4.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 xml:space="preserve">Крупногабаритный мусор (далее – «КГМ») или крупногабаритные отходы (далее — КГО) — отходы потребления, загрузка которых (по их размерам и характеру) производится в бункеры-накопители (емкость объемом более 2 кубических метров): крупногабаритные предметы домашнего обихода (телевизоры, холодильники, старая мебель и т.п.), тара (пластмассовая, деревянная, картонная), порубочные остатки от вырубки и обрезки деревьев и кустарников и т.п. </w:t>
      </w:r>
      <w:proofErr w:type="gramEnd"/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1.5.Строительный мусор – отходы, образующиеся при ремонте помещений, разборке и сносе зданий, строений, сооружений, ограждений (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гипсокартон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, кирпич, оставшийся после разборки кладок, оконные рамы, двери, отслужившие свой срок, металлические конструкции, элементы кровли, и т.п.). </w:t>
      </w:r>
      <w:proofErr w:type="gramEnd"/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1.6. Древесно-растительные отходы (далее – «ДРО») – порубочные остатки от вырубки и обрезки деревьев и кустарников, растительные остатки (опавшие листья, скошенная трава, ботва и т.п.)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1.7. Договор — договор оказания услуг по вывозу твердых бытовых отходов, заключенный межд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у ООО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«ПКФ «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Петро-Васт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» и Клиентом посредством акцепта настоящей публичной оферты.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1.8. Клиент — физическое лицо, использующее, заказывающее или имеющее намерение заказать исключительно для личных (бытовых) нужд, не связанных с извлечением прибыли, услуги по вывозу твердых бытовых отходов.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1.9. Исполнитель – обособленное подразделение ООО «ПКФ «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Петро-Васт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», оказывающее Клиенту услуги по вывозу твердых бытовых отходов по договору публичной оферты.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1.10. Стандарт – Правила предоставления услуг по вывозу твердых и жидких коммунальных отходов, санитарные нормы и правила, Правила благоустройства, озеленения и санитарного содержания территории Рузского городского округа, иные документы, которые устанавливают обязательные требования к качеству услуг по вывозу твердых бытовых отходов.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1.11.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 xml:space="preserve">Тариф — цена, действующая на момент оказания услуг по вывозу ТКО, по которой происходит расчет за оказанные услуги между Клиентом и Исполнителем. </w:t>
      </w:r>
      <w:proofErr w:type="gramEnd"/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1.12. Стороны — Клиент и Исполнитель.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2. ОБЩИЕ УСЛОВИЯ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2.1.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В соответствии с Федеральным законом Российской Федерации от 10.01.2002 № 7-ФЗ «Об охране окружающей среды», Федеральным законом от 24.06.1998 №89-ФЗ «Об отходах производства и потребления», Законом Ленинградской области от 04.03.2010 № 7-ОЗ «О</w:t>
      </w:r>
      <w:r w:rsidRPr="000F5DD4">
        <w:rPr>
          <w:rFonts w:ascii="Lato" w:hAnsi="Lato" w:cs="Arial" w:hint="eastAsia"/>
          <w:color w:val="000000"/>
          <w:sz w:val="21"/>
          <w:szCs w:val="21"/>
        </w:rPr>
        <w:t>бобращениисотходамив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Л</w:t>
      </w:r>
      <w:r w:rsidRPr="000F5DD4">
        <w:rPr>
          <w:rFonts w:ascii="Lato" w:hAnsi="Lato" w:cs="Arial" w:hint="eastAsia"/>
          <w:color w:val="000000"/>
          <w:sz w:val="21"/>
          <w:szCs w:val="21"/>
        </w:rPr>
        <w:t>енинградскойобласти</w:t>
      </w:r>
      <w:r w:rsidRPr="000F5DD4">
        <w:rPr>
          <w:rFonts w:ascii="Lato" w:hAnsi="Lato" w:cs="Arial"/>
          <w:color w:val="000000"/>
          <w:sz w:val="21"/>
          <w:szCs w:val="21"/>
        </w:rPr>
        <w:t>» и локально-нормативным актам органов местного самоуправления, каждый гражданин обязан охранять природу и окружающую среду, бережно относиться к природе и природным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богатствам, соблюдать иные требования законодательства.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2.2. Производство работ по сбору и вывозу мусора осуществляется жилищно-эксплуатационными организациями муниципального образования, собственниками и пользователями зданий, строений, сооружений, земельных участков на основании договоров со специализированными предприятиями.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2.3. Лица, виновные в нарушении норм действующего законодательства, несут ответственность, в том числе и административную, предусмотренную Российским законодательством и настоящим договором. </w:t>
      </w:r>
    </w:p>
    <w:p w:rsidR="00AB786B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3. ПРЕДМЕТ ДОГОВОРА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3.1. Исполнитель обязуется регулярно оказывать услуги по вывозу ТКО и КГО (далее – «мусор»), образующихся в результате жизнедеятельности Клиента, а Клиент обязуется производить оплату этих услуг.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3.2. Положения настоящего договора применимы как к системе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бесконтейнерного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(мешками) вывоза мусора, так и к вывозу мусора с муниципальных контейнерных площадок, расположенных в частном секторе.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3.3. Настоящая оферта не распространяется на сбор и вывоз строительного мусора и древесно-растительных отходов.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3.4 Настоящая оферта действительна только на территории Муниципального образования Сосновское сельское поселение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Приозерского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района Ленинградской области.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>
        <w:rPr>
          <w:rFonts w:ascii="Lato" w:hAnsi="Lato" w:cs="Arial"/>
          <w:color w:val="000000"/>
          <w:sz w:val="21"/>
          <w:szCs w:val="21"/>
        </w:rPr>
        <w:t>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lastRenderedPageBreak/>
        <w:t>4. ОРГАНИЗАЦИЯ ВЫВОЗА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4.1.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Среднегодовая норма накопления мусора в многоквартирных домах и домовладениях, используемых для постоянного проживания, рассчитана исходя из среднегодовой нормы бытового мусора на человека в размере 2,555 куб. м, согласно приказу управления Ленинградской области по организации и контролю деятельности по обращению с отходами от 3 июля 2017 года N 5 «Об установлении нормативов накопления твердых коммунальных отходов», Приложение №2.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«Нормативы накопления твердых коммунальных отходов в отношении категории объектов жилищного фонда относительно муниципальных образований (групп муниципальных образований) Ленинградской области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Нормы накопления мусора не включают в себя мусор, образующийся при планово-регулярной уборке территорий (мусор, образующийся при уходе за зелеными насаждениями, листва и уличный смет).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4.2. Вывоз мусора производится в соответствии с графиком, утвержденным администрацией Сосновского сельского поселения, но не реже одного раза в неделю.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4.3. Сбор ТКО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мусоровоза при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бесконтейнерном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вывозе.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4.4. Сбор КГО производится в отсек для КГО на контейнерной площадке или в спецтранспорт для сбора КГО.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5. ОБЯЗАННОСТИ СТОРОН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 Исполнитель обязуется: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5.1.1. Производить вывоз мусора в соответствии с графиком, утвержденным администрацией Сосновского сельского, но не реже одного раза в неделю.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5.1.2. Предоставлять информацию, непосредственно связанную с вопросами объемов и качества оказываемых услуг.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5.1.3. Своевременно обеспечивать доставку Заказчику квитанций на оплату услуг по вывозу и размещению мусора.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 Исполнитель имеет право: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5.2.1. Требовать от Клиента оплаты оказанных услуг или выполненных работ в соответствии с их объемом.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5.2.2. Привлекать третьих лиц для оказания услуг, являющихся предметом настоящего договора.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5.2.3. Изменять в одностороннем порядке тарифы, условия и порядок оплаты с обязательным уведомлением Клиентов через средства массовой информации и сети Интернет. Уведомление об изменении тарифов и порядка оплаты публикуется не менее чем за 10 дней до даты введения таких изменений.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 Клиент обязуется: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5.3.1. Не допускать превышения установленных норм накопления мусора.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5.3.2. Крупногабаритный, тяжеловесный мусор загружать только в отсек для КГО или в спецтранспорт для сбора КГО.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5.3.3. Оплачивать оказанные услуги не позднее 5-го числа месяца, следующего за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расчетным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5.3.4. Соблюдать экологические, санитарные и другие требования в области обращения с отходами.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5.5.5. Не допускать выгрузки в контейнер или в отсек для КГО строительного мусора, остатков сгоревшего мусора, древесно-растительных отходов.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5.4. Клиент имеет право: </w:t>
      </w:r>
    </w:p>
    <w:p w:rsidR="00AB786B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5.4.1. Требовать своевременного и качественного оказания услуг в соответствии с условиями настоящей оферты. По вопросам некачественного оказания услуг обращаться в диспетчерскую службу ООО «ПКФ «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Петро-Васт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»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с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круглосуточно  по телефону: 8(812) 412-57-42, 8(812) 412-21-26.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6. ЦЕНА И ПОРЯДОК РАСЧЕТОВ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6.1. Стоимость услуг по настоящему договору составляет в </w:t>
      </w:r>
      <w:r w:rsidR="00023733">
        <w:rPr>
          <w:rFonts w:ascii="Lato" w:hAnsi="Lato" w:cs="Arial"/>
          <w:b/>
          <w:color w:val="000000"/>
          <w:sz w:val="21"/>
          <w:szCs w:val="21"/>
          <w:u w:val="single"/>
        </w:rPr>
        <w:t>750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рублей за 1 м3 вывезенных отходов.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6.1.1. Среднегодовые нормы накопления рассчитываются согласно Приложению №2 к приказу №5 </w:t>
      </w:r>
      <w:r w:rsidRPr="000F5DD4">
        <w:rPr>
          <w:rFonts w:ascii="Lato" w:hAnsi="Lato" w:cs="Arial" w:hint="eastAsia"/>
          <w:color w:val="000000"/>
          <w:sz w:val="21"/>
          <w:szCs w:val="21"/>
        </w:rPr>
        <w:t>управлени</w:t>
      </w:r>
      <w:r w:rsidRPr="000F5DD4">
        <w:rPr>
          <w:rFonts w:ascii="Lato" w:hAnsi="Lato" w:cs="Arial"/>
          <w:color w:val="000000"/>
          <w:sz w:val="21"/>
          <w:szCs w:val="21"/>
        </w:rPr>
        <w:t>я Л</w:t>
      </w:r>
      <w:r w:rsidRPr="000F5DD4">
        <w:rPr>
          <w:rFonts w:ascii="Lato" w:hAnsi="Lato" w:cs="Arial" w:hint="eastAsia"/>
          <w:color w:val="000000"/>
          <w:sz w:val="21"/>
          <w:szCs w:val="21"/>
        </w:rPr>
        <w:t>енинградскойобластипоорганизациииконтролюдеятельностипообращениюсотходами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от 03.07.2017г.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6.2. Клиент оплачивает услуги Исполнителя на основании выставленных квитанций (помесячно).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6.2.1. Квитанции на оплату выдаются в расчетных центрах в АО «Единый информационно-расчетный центр Ленинградской области» Территориального управления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Приозерс</w:t>
      </w:r>
      <w:bookmarkStart w:id="0" w:name="_GoBack"/>
      <w:bookmarkEnd w:id="0"/>
      <w:r w:rsidRPr="000F5DD4">
        <w:rPr>
          <w:rFonts w:ascii="Lato" w:hAnsi="Lato" w:cs="Arial"/>
          <w:color w:val="000000"/>
          <w:sz w:val="21"/>
          <w:szCs w:val="21"/>
        </w:rPr>
        <w:t>кого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района в г. Приозерск.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6.3. Денежные средства поступают на расчетный счёт АО «Единый информационно-расчетный центр Ленинградской области» с дальнейшим перечислением на счет Исполнителя по агентскому договору.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6.4. Тариф может изменяться, о чем Клиент извещается путем публикации документа, подтверждающего установление нового тарифа, в средствах массовой информации и сети Интернет. Оформления дополнительного соглашения Сторон для этого не требуется.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6.5. Порядок предоставления льгот осуществляется в соответствии с законодательством РФ.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7. ОТВЕТСТВЕННОСТЬ ИСПОЛНИТЕЛЯ И КЛИЕНТА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lastRenderedPageBreak/>
        <w:t xml:space="preserve">7.1. Стороны несут ответственность за неисполнение или ненадлежащее исполнение своих обязательств в соответствии с действующим законодательством и условиями настоящего договора.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7.2. За нарушение санитарных и экологических норм Стороны несут административную ответственность в соответствии с действующим законодательством;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7.3. В случае неуплаты Клиентом услуг Исполнитель вправе требовать их оплаты в судебном порядке.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7.4. В случае несвоевременной оплаты услуг по настоящему договору Исполнитель имеет право потребовать от Клиента выплаты пени в размере 0,1 % от суммы просроченного платежа за каждый день просрочки.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7.5. Недостатки, выявленные Клиентом в ходе предоставления услуг по вывозу ТКО, должны быть устранены Исполнителем в течение суток со дня предъявления требования Клиента.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8. СРОК ДЕЙСТВИЯ ДОГОВОРА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8.1. Настоящий договор вступает в силу со дня совершения физическим лицом акцепта настоящей публичной оферты, то есть оплаты и считается заключенным на неопределенный срок. Действие настоящего договора распространяется на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ранее взятые на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себя Сторонами обязательства по ранее заключенным договорам оказания услуг по вывозу мусора.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9. РЕКВИЗИТЫ ИСПОЛНИТЕЛЯ</w:t>
      </w:r>
    </w:p>
    <w:p w:rsidR="00AB786B" w:rsidRPr="000F5DD4" w:rsidRDefault="00AB786B" w:rsidP="00AB786B">
      <w:pPr>
        <w:pStyle w:val="a4"/>
        <w:spacing w:after="0"/>
        <w:contextualSpacing/>
        <w:jc w:val="center"/>
        <w:rPr>
          <w:rFonts w:ascii="Lato" w:hAnsi="Lato" w:cs="Arial"/>
          <w:color w:val="000000"/>
          <w:sz w:val="21"/>
          <w:szCs w:val="21"/>
          <w:u w:val="single"/>
        </w:rPr>
      </w:pPr>
      <w:r w:rsidRPr="000F5DD4">
        <w:rPr>
          <w:rFonts w:ascii="Lato" w:hAnsi="Lato" w:cs="Arial"/>
          <w:color w:val="000000"/>
          <w:sz w:val="21"/>
          <w:szCs w:val="21"/>
          <w:u w:val="single"/>
        </w:rPr>
        <w:t>Общество с ограниченной ответственностью "Производственно-Коммерческая Фирма "</w:t>
      </w:r>
      <w:proofErr w:type="spellStart"/>
      <w:r w:rsidRPr="000F5DD4">
        <w:rPr>
          <w:rFonts w:ascii="Lato" w:hAnsi="Lato" w:cs="Arial"/>
          <w:color w:val="000000"/>
          <w:sz w:val="21"/>
          <w:szCs w:val="21"/>
          <w:u w:val="single"/>
        </w:rPr>
        <w:t>Петро-Васт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  <w:u w:val="single"/>
        </w:rPr>
        <w:t>"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ИНН 4703055040, КПП 470301001  Адрес местонахождения (юридический адрес): 188643, Ленинградская </w:t>
      </w:r>
      <w:proofErr w:type="spellStart"/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обл</w:t>
      </w:r>
      <w:proofErr w:type="spellEnd"/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, Всеволожский р-н, Всеволожск г, Александровская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ул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>, дом № 80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Фактический адрес (индекс обязателен): 192019, Санкт-Петербург г, Хрустальная </w:t>
      </w:r>
      <w:proofErr w:type="spellStart"/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ул</w:t>
      </w:r>
      <w:proofErr w:type="spellEnd"/>
      <w:proofErr w:type="gramEnd"/>
      <w:r w:rsidRPr="000F5DD4">
        <w:rPr>
          <w:rFonts w:ascii="Lato" w:hAnsi="Lato" w:cs="Arial"/>
          <w:color w:val="000000"/>
          <w:sz w:val="21"/>
          <w:szCs w:val="21"/>
        </w:rPr>
        <w:t>, дом № 27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Банковские реквизиты: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р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>/с N 40702810832060007337, в банке Филиал "САНКТ-ПЕТЕРБУРГСКИЙ" АО "АЛЬФА-БАНК" г. Санкт-Петербург, БИК    044030786, к/с  N 30101810600000000786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Контактные данные: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Диспетчер: тел.: (812) 412-57-42, (812) 412-21-26, </w:t>
      </w:r>
    </w:p>
    <w:p w:rsidR="00AB786B" w:rsidRPr="00023733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  <w:lang w:val="en-US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  <w:lang w:val="en-US"/>
        </w:rPr>
        <w:t>e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>-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mail</w:t>
      </w:r>
      <w:proofErr w:type="gramEnd"/>
      <w:r w:rsidRPr="00023733">
        <w:rPr>
          <w:rFonts w:ascii="Lato" w:hAnsi="Lato" w:cs="Arial"/>
          <w:color w:val="000000"/>
          <w:sz w:val="21"/>
          <w:szCs w:val="21"/>
          <w:lang w:val="en-US"/>
        </w:rPr>
        <w:t>: 4122126@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p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>-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w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>.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ru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 xml:space="preserve">, </w:t>
      </w:r>
      <w:r w:rsidR="007642A4">
        <w:fldChar w:fldCharType="begin"/>
      </w:r>
      <w:r w:rsidR="007642A4" w:rsidRPr="00564985">
        <w:rPr>
          <w:lang w:val="en-US"/>
        </w:rPr>
        <w:instrText>HYPERLINK "mailto:disp@p-w.ru"</w:instrText>
      </w:r>
      <w:r w:rsidR="007642A4">
        <w:fldChar w:fldCharType="separate"/>
      </w:r>
      <w:r w:rsidRPr="00926FF7">
        <w:rPr>
          <w:rStyle w:val="a3"/>
          <w:rFonts w:ascii="Lato" w:hAnsi="Lato" w:cs="Arial"/>
          <w:sz w:val="21"/>
          <w:szCs w:val="21"/>
          <w:lang w:val="en-US"/>
        </w:rPr>
        <w:t>disp</w:t>
      </w:r>
      <w:r w:rsidRPr="00023733">
        <w:rPr>
          <w:rStyle w:val="a3"/>
          <w:rFonts w:ascii="Lato" w:hAnsi="Lato" w:cs="Arial"/>
          <w:sz w:val="21"/>
          <w:szCs w:val="21"/>
          <w:lang w:val="en-US"/>
        </w:rPr>
        <w:t>@</w:t>
      </w:r>
      <w:r w:rsidRPr="00926FF7">
        <w:rPr>
          <w:rStyle w:val="a3"/>
          <w:rFonts w:ascii="Lato" w:hAnsi="Lato" w:cs="Arial"/>
          <w:sz w:val="21"/>
          <w:szCs w:val="21"/>
          <w:lang w:val="en-US"/>
        </w:rPr>
        <w:t>p</w:t>
      </w:r>
      <w:r w:rsidRPr="00023733">
        <w:rPr>
          <w:rStyle w:val="a3"/>
          <w:rFonts w:ascii="Lato" w:hAnsi="Lato" w:cs="Arial"/>
          <w:sz w:val="21"/>
          <w:szCs w:val="21"/>
          <w:lang w:val="en-US"/>
        </w:rPr>
        <w:t>-</w:t>
      </w:r>
      <w:r w:rsidRPr="00926FF7">
        <w:rPr>
          <w:rStyle w:val="a3"/>
          <w:rFonts w:ascii="Lato" w:hAnsi="Lato" w:cs="Arial"/>
          <w:sz w:val="21"/>
          <w:szCs w:val="21"/>
          <w:lang w:val="en-US"/>
        </w:rPr>
        <w:t>w</w:t>
      </w:r>
      <w:r w:rsidRPr="00023733">
        <w:rPr>
          <w:rStyle w:val="a3"/>
          <w:rFonts w:ascii="Lato" w:hAnsi="Lato" w:cs="Arial"/>
          <w:sz w:val="21"/>
          <w:szCs w:val="21"/>
          <w:lang w:val="en-US"/>
        </w:rPr>
        <w:t>.</w:t>
      </w:r>
      <w:r w:rsidRPr="00926FF7">
        <w:rPr>
          <w:rStyle w:val="a3"/>
          <w:rFonts w:ascii="Lato" w:hAnsi="Lato" w:cs="Arial"/>
          <w:sz w:val="21"/>
          <w:szCs w:val="21"/>
          <w:lang w:val="en-US"/>
        </w:rPr>
        <w:t>ru</w:t>
      </w:r>
      <w:r w:rsidR="007642A4">
        <w:fldChar w:fldCharType="end"/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 xml:space="preserve">,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Договорной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отдел: (812) 412-22-36, факс: (812) 412-21-69,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  <w:lang w:val="en-US"/>
        </w:rPr>
        <w:t>e</w:t>
      </w:r>
      <w:r w:rsidRPr="000F5DD4">
        <w:rPr>
          <w:rFonts w:ascii="Lato" w:hAnsi="Lato" w:cs="Arial"/>
          <w:color w:val="000000"/>
          <w:sz w:val="21"/>
          <w:szCs w:val="21"/>
        </w:rPr>
        <w:t>-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mail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: </w:t>
      </w:r>
      <w:hyperlink r:id="rId4" w:history="1"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dogovor</w:t>
        </w:r>
        <w:r w:rsidRPr="00947136">
          <w:rPr>
            <w:rStyle w:val="a3"/>
            <w:rFonts w:ascii="Lato" w:hAnsi="Lato" w:cs="Arial"/>
            <w:sz w:val="21"/>
            <w:szCs w:val="21"/>
          </w:rPr>
          <w:t>@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p</w:t>
        </w:r>
        <w:r w:rsidRPr="00947136">
          <w:rPr>
            <w:rStyle w:val="a3"/>
            <w:rFonts w:ascii="Lato" w:hAnsi="Lato" w:cs="Arial"/>
            <w:sz w:val="21"/>
            <w:szCs w:val="21"/>
          </w:rPr>
          <w:t>-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w</w:t>
        </w:r>
        <w:r w:rsidRPr="00947136">
          <w:rPr>
            <w:rStyle w:val="a3"/>
            <w:rFonts w:ascii="Lato" w:hAnsi="Lato" w:cs="Arial"/>
            <w:sz w:val="21"/>
            <w:szCs w:val="21"/>
          </w:rPr>
          <w:t>.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ru</w:t>
        </w:r>
      </w:hyperlink>
      <w:r w:rsidRPr="000F5DD4">
        <w:rPr>
          <w:rFonts w:ascii="Lato" w:hAnsi="Lato" w:cs="Arial"/>
          <w:color w:val="000000"/>
          <w:sz w:val="21"/>
          <w:szCs w:val="21"/>
        </w:rPr>
        <w:t xml:space="preserve">,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Отдел бухгалтерии: (812) 412-21-23; Отдел контейнерного хозяйства: (812) 412-57-42,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e-mail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: </w:t>
      </w:r>
      <w:hyperlink r:id="rId5" w:history="1">
        <w:r w:rsidRPr="00B44C54">
          <w:rPr>
            <w:rStyle w:val="a3"/>
            <w:rFonts w:ascii="Lato" w:hAnsi="Lato" w:cs="Arial"/>
            <w:sz w:val="21"/>
            <w:szCs w:val="21"/>
          </w:rPr>
          <w:t>4125742@p-w.ru</w:t>
        </w:r>
      </w:hyperlink>
      <w:r w:rsidRPr="000F5DD4">
        <w:rPr>
          <w:rFonts w:ascii="Lato" w:hAnsi="Lato" w:cs="Arial"/>
          <w:color w:val="000000"/>
          <w:sz w:val="21"/>
          <w:szCs w:val="21"/>
        </w:rPr>
        <w:t>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адрес сайта: www.p-w.ru</w:t>
      </w:r>
    </w:p>
    <w:p w:rsidR="00095AD8" w:rsidRDefault="00564985"/>
    <w:sectPr w:rsidR="00095AD8" w:rsidSect="00AB786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6B"/>
    <w:rsid w:val="00023733"/>
    <w:rsid w:val="00320D84"/>
    <w:rsid w:val="00564985"/>
    <w:rsid w:val="007642A4"/>
    <w:rsid w:val="00AB786B"/>
    <w:rsid w:val="00F5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786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B78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786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B78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125742@p-w.ru" TargetMode="External"/><Relationship Id="rId4" Type="http://schemas.openxmlformats.org/officeDocument/2006/relationships/hyperlink" Target="mailto:dogovor@p-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2018-09-24T07:16:00Z</dcterms:created>
  <dcterms:modified xsi:type="dcterms:W3CDTF">2018-09-24T07:16:00Z</dcterms:modified>
</cp:coreProperties>
</file>