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CB0257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57" w:rsidRPr="00CB0257" w:rsidRDefault="00CB0257" w:rsidP="00CB0257">
      <w:pPr>
        <w:pStyle w:val="2"/>
        <w:jc w:val="center"/>
      </w:pPr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CB0257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CB0257" w:rsidRDefault="00CB0257" w:rsidP="00CB0257">
      <w:pPr>
        <w:rPr>
          <w:b/>
          <w:bCs/>
        </w:rPr>
      </w:pPr>
    </w:p>
    <w:p w:rsidR="00CB0257" w:rsidRDefault="00B12B81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CB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27AE" w:rsidTr="00EC27AE">
        <w:tc>
          <w:tcPr>
            <w:tcW w:w="3936" w:type="dxa"/>
          </w:tcPr>
          <w:p w:rsidR="00EC27AE" w:rsidRPr="00A362A4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стоимости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 согласно гарантированному перечню услуг по погребению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Сосновское сельское </w:t>
            </w:r>
            <w:r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</w:p>
          <w:p w:rsidR="00EC27AE" w:rsidRDefault="00EC27AE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72" w:rsidRDefault="00CB0257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п.1 ст.9 и п.3 ст.12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от 12.01.1996 г №8-ФЗ « О погребении и похоронном деле»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МО Сосновское сельское поселение МО </w:t>
      </w:r>
      <w:proofErr w:type="spellStart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ПОСТАНОВЛЯЕТ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2C19" w:rsidRDefault="00B12B81" w:rsidP="00BF59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</w:t>
      </w:r>
      <w:r w:rsidR="00CB0257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гарантированному перечню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погребению</w:t>
      </w:r>
      <w:r w:rsidR="004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485CE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№1 и№2)</w:t>
      </w:r>
      <w:r w:rsid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2CD" w:rsidRDefault="009862CD" w:rsidP="00BF59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от 29.01.18г №17 «Об установлении стоимости гарантированного перечня услуг по погребению, подлежащей возмещению специализированной службе по вопросам похоронного дела на территории МО Сосновское сельское поселение» и распоряжение администрации от 29.01.18г № 18 « Об установлении стоимости гарантированного перечня услуг по погребению умерших (погибших), не имеющих супруга, близких родственников, иных родственников, либо законного представителя умершего, оказываемых специализированной службой по</w:t>
      </w:r>
      <w:proofErr w:type="gramEnd"/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похоронного дела на территории муниципального образования Сосновское сельское поселение» считать утратившими силу.</w:t>
      </w:r>
    </w:p>
    <w:p w:rsidR="002D14E6" w:rsidRDefault="00A362A4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Default="006D339F" w:rsidP="00A36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85CE8">
        <w:rPr>
          <w:rFonts w:ascii="Times New Roman" w:hAnsi="Times New Roman" w:cs="Times New Roman"/>
          <w:sz w:val="24"/>
          <w:szCs w:val="24"/>
        </w:rPr>
        <w:t>даты опубликования</w:t>
      </w:r>
      <w:proofErr w:type="gramEnd"/>
      <w:r w:rsidR="00485CE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01.02.18г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1D" w:rsidRDefault="00F36E1D" w:rsidP="00F36E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6D339F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62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3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39F">
        <w:rPr>
          <w:rFonts w:ascii="Times New Roman" w:hAnsi="Times New Roman" w:cs="Times New Roman"/>
          <w:sz w:val="24"/>
          <w:szCs w:val="24"/>
        </w:rPr>
        <w:t>Минич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лужба – 1, прок. </w:t>
      </w:r>
      <w:r w:rsidR="00C65EB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6E1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36E1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01.10.18г № 217 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в соответствии с п.1 ст.9 ФЗ от 12.01.96г № 8-ФЗ «О погребении и похоронном деле»</w:t>
      </w: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610"/>
        <w:gridCol w:w="2390"/>
        <w:gridCol w:w="3006"/>
      </w:tblGrid>
      <w:tr w:rsidR="00485CE8" w:rsidRPr="00EF431A" w:rsidTr="00123276">
        <w:trPr>
          <w:trHeight w:val="86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485CE8" w:rsidRPr="00EF431A" w:rsidTr="0012327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5CE8" w:rsidRPr="00EF431A" w:rsidTr="00123276">
        <w:trPr>
          <w:trHeight w:val="84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85CE8" w:rsidRPr="00EF431A" w:rsidTr="0012327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5CE8" w:rsidRPr="00EF431A" w:rsidTr="00123276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  <w:proofErr w:type="gram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</w:tr>
      <w:tr w:rsidR="00485CE8" w:rsidRPr="00EF431A" w:rsidTr="00123276">
        <w:trPr>
          <w:trHeight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5 701,31</w:t>
            </w:r>
          </w:p>
        </w:tc>
      </w:tr>
    </w:tbl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6E1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36E1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01.10.18г № 217 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12.01.96г № 8-ФЗ «О погребении и похоронном деле»</w:t>
      </w: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5EB2" w:rsidRDefault="00C65EB2" w:rsidP="00C65EB2">
      <w:pPr>
        <w:pStyle w:val="2"/>
        <w:jc w:val="center"/>
      </w:pPr>
    </w:p>
    <w:p w:rsidR="00C65EB2" w:rsidRPr="0088725F" w:rsidRDefault="00C65EB2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6D339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</w:rPr>
              <w:t>530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</w:t>
            </w:r>
            <w:r w:rsidR="006D339F"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55</w:t>
            </w:r>
            <w:r w:rsidR="006D339F">
              <w:rPr>
                <w:rFonts w:ascii="Times New Roman" w:hAnsi="Times New Roman" w:cs="Times New Roman"/>
                <w:color w:val="000000"/>
              </w:rPr>
              <w:t>8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</w:rPr>
              <w:t> </w:t>
            </w:r>
            <w:r w:rsidRPr="0088725F">
              <w:rPr>
                <w:rFonts w:ascii="Times New Roman" w:hAnsi="Times New Roman" w:cs="Times New Roman"/>
                <w:color w:val="000000"/>
              </w:rPr>
              <w:t>2</w:t>
            </w:r>
            <w:r w:rsidR="006D339F">
              <w:rPr>
                <w:rFonts w:ascii="Times New Roman" w:hAnsi="Times New Roman" w:cs="Times New Roman"/>
                <w:color w:val="000000"/>
              </w:rPr>
              <w:t>84,31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D339F">
              <w:rPr>
                <w:rFonts w:ascii="Times New Roman" w:hAnsi="Times New Roman" w:cs="Times New Roman"/>
                <w:color w:val="000000"/>
              </w:rPr>
              <w:t> 701,31</w:t>
            </w:r>
          </w:p>
        </w:tc>
      </w:tr>
    </w:tbl>
    <w:p w:rsidR="008B693D" w:rsidRDefault="008B693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8B693D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1F636B"/>
    <w:rsid w:val="002D14E6"/>
    <w:rsid w:val="00485CE8"/>
    <w:rsid w:val="0056712D"/>
    <w:rsid w:val="005C3791"/>
    <w:rsid w:val="006D339F"/>
    <w:rsid w:val="007B0DAA"/>
    <w:rsid w:val="00852C19"/>
    <w:rsid w:val="0088725F"/>
    <w:rsid w:val="008B693D"/>
    <w:rsid w:val="009862CD"/>
    <w:rsid w:val="00A362A4"/>
    <w:rsid w:val="00B12B81"/>
    <w:rsid w:val="00BF59C8"/>
    <w:rsid w:val="00C65EB2"/>
    <w:rsid w:val="00C91A57"/>
    <w:rsid w:val="00CB0257"/>
    <w:rsid w:val="00CE46A5"/>
    <w:rsid w:val="00D54772"/>
    <w:rsid w:val="00EC27AE"/>
    <w:rsid w:val="00EF431A"/>
    <w:rsid w:val="00F36E1D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2</cp:revision>
  <cp:lastPrinted>2018-10-31T08:20:00Z</cp:lastPrinted>
  <dcterms:created xsi:type="dcterms:W3CDTF">2018-10-31T08:22:00Z</dcterms:created>
  <dcterms:modified xsi:type="dcterms:W3CDTF">2018-10-31T08:22:00Z</dcterms:modified>
</cp:coreProperties>
</file>