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4A" w:rsidRDefault="00D62E4A" w:rsidP="00D62E4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Cs/>
          <w:sz w:val="27"/>
          <w:szCs w:val="27"/>
        </w:rPr>
      </w:pPr>
      <w:proofErr w:type="spellStart"/>
      <w:r w:rsidRPr="00D62E4A">
        <w:rPr>
          <w:rFonts w:ascii="Times New Roman" w:hAnsi="Times New Roman" w:cs="Times New Roman"/>
          <w:bCs/>
          <w:sz w:val="27"/>
          <w:szCs w:val="27"/>
        </w:rPr>
        <w:t>Приозерская</w:t>
      </w:r>
      <w:proofErr w:type="spellEnd"/>
      <w:r w:rsidRPr="00D62E4A">
        <w:rPr>
          <w:rFonts w:ascii="Times New Roman" w:hAnsi="Times New Roman" w:cs="Times New Roman"/>
          <w:bCs/>
          <w:sz w:val="27"/>
          <w:szCs w:val="27"/>
        </w:rPr>
        <w:t xml:space="preserve"> городская прокуратура информирует</w:t>
      </w:r>
    </w:p>
    <w:p w:rsidR="00960634" w:rsidRPr="00D62E4A" w:rsidRDefault="00960634" w:rsidP="00D62E4A">
      <w:pPr>
        <w:spacing w:after="0" w:line="240" w:lineRule="auto"/>
        <w:ind w:left="-284" w:firstLine="567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802830" w:rsidRDefault="00960634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rStyle w:val="a4"/>
          <w:color w:val="000000" w:themeColor="text1"/>
          <w:sz w:val="27"/>
          <w:szCs w:val="27"/>
          <w:u w:val="none"/>
          <w:bdr w:val="none" w:sz="0" w:space="0" w:color="auto" w:frame="1"/>
        </w:rPr>
      </w:pPr>
      <w:hyperlink r:id="rId5" w:history="1">
        <w:r w:rsidR="00802830" w:rsidRPr="00D62E4A">
          <w:rPr>
            <w:rStyle w:val="a4"/>
            <w:color w:val="000000" w:themeColor="text1"/>
            <w:sz w:val="27"/>
            <w:szCs w:val="27"/>
            <w:u w:val="none"/>
            <w:bdr w:val="none" w:sz="0" w:space="0" w:color="auto" w:frame="1"/>
          </w:rPr>
          <w:t>Федеральным законом от 29.07.2017 № 217-ФЗ упразднено понятие «дачное товарищество». Остаются две организационно-правовые формы: садоводческие и огороднические некоммерческие товарищества. Установлен порядок создания таких товариществ, а так же регламентировано ведение садоводства и огородничества без их создания и без участия в них.</w:t>
        </w:r>
      </w:hyperlink>
    </w:p>
    <w:p w:rsidR="00960634" w:rsidRPr="00D62E4A" w:rsidRDefault="00960634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000000" w:themeColor="text1"/>
          <w:sz w:val="27"/>
          <w:szCs w:val="27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 w:rsidRPr="00D62E4A">
        <w:rPr>
          <w:color w:val="2D2D2D"/>
          <w:sz w:val="27"/>
          <w:szCs w:val="27"/>
        </w:rPr>
        <w:t>      Реорганизация созданных гражданами для указанных целей организаций до дня вступления в силу настоящего Федерального закона не требуется, за исключением определенных случаев. К примеру, в случае принятия членами товарищества решения об изменении вида деятельности, которая не связана с ведением садоводства и огородничества.</w:t>
      </w:r>
    </w:p>
    <w:p w:rsidR="00960634" w:rsidRPr="00D62E4A" w:rsidRDefault="00960634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 w:rsidRPr="00D62E4A">
        <w:rPr>
          <w:color w:val="2D2D2D"/>
          <w:sz w:val="27"/>
          <w:szCs w:val="27"/>
        </w:rPr>
        <w:t>      Законом предусмотрены переходные положения, регулирующие отношения, возникшие ранее в сфере ведения садоводства, огородничества и дачного хозяйства. В частности, установлено, что учредительные документы и наименования некоммерческих организаций, ранее созданных гражданами для названных целей, подлежат приведению в соответствие с новыми требованиями Федерального закона. Изменение наименований не требует внесения изменений в правоустанавливающие и иные документы. Вместе с тем, это возможно осуществить по желанию заинтересованных лиц.</w:t>
      </w:r>
    </w:p>
    <w:p w:rsidR="00960634" w:rsidRPr="00D62E4A" w:rsidRDefault="00960634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 w:rsidRPr="00D62E4A">
        <w:rPr>
          <w:color w:val="2D2D2D"/>
          <w:sz w:val="27"/>
          <w:szCs w:val="27"/>
        </w:rPr>
        <w:t>      Расположенные на садовых земельных участках здания, сведения о которых внесены в Единый государственный реестр недвижимости до дня вступления в силу настоящего Федерального закона с назначением «жилое», «жилое строение», признаются жилыми домами, а с назначением «нежилое», сезонного использования, предназначенные для отдыха и временного пребывания людей, не являющиеся хозяйственными постройками и гаражами, признаются садовыми домами. При этом замена ранее выданных документов или внесение изменений в такие документы, записи ЕГРН в части наименований указанных объектов недвижимости не требуется, но данная замена может осуществляться по желанию их правообладателей.</w:t>
      </w:r>
    </w:p>
    <w:p w:rsidR="00960634" w:rsidRPr="00D62E4A" w:rsidRDefault="00960634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802830" w:rsidRDefault="00802830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 w:rsidRPr="00D62E4A">
        <w:rPr>
          <w:color w:val="2D2D2D"/>
          <w:sz w:val="27"/>
          <w:szCs w:val="27"/>
        </w:rPr>
        <w:t xml:space="preserve">      Федеральный закон вступает в силу с 1 января 2019 года, при этом в отношении завершения отдельных реорганизационных процедур установлен переходный период – до 5 лет </w:t>
      </w:r>
      <w:proofErr w:type="gramStart"/>
      <w:r w:rsidRPr="00D62E4A">
        <w:rPr>
          <w:color w:val="2D2D2D"/>
          <w:sz w:val="27"/>
          <w:szCs w:val="27"/>
        </w:rPr>
        <w:t>с даты вступления</w:t>
      </w:r>
      <w:proofErr w:type="gramEnd"/>
      <w:r w:rsidRPr="00D62E4A">
        <w:rPr>
          <w:color w:val="2D2D2D"/>
          <w:sz w:val="27"/>
          <w:szCs w:val="27"/>
        </w:rPr>
        <w:t xml:space="preserve"> его в силу. Регулирующий в настоящее время правоотношения в указанной сфере закон 1998 года признается утратившим силу.</w:t>
      </w: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Заместитель городского прокурора</w:t>
      </w:r>
    </w:p>
    <w:p w:rsid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</w:p>
    <w:p w:rsidR="00802830" w:rsidRPr="00D62E4A" w:rsidRDefault="00D62E4A" w:rsidP="00D62E4A">
      <w:pPr>
        <w:pStyle w:val="a3"/>
        <w:shd w:val="clear" w:color="auto" w:fill="FFFFFF"/>
        <w:spacing w:before="0" w:beforeAutospacing="0" w:after="0" w:afterAutospacing="0"/>
        <w:ind w:left="-284"/>
        <w:jc w:val="both"/>
        <w:rPr>
          <w:color w:val="2D2D2D"/>
          <w:sz w:val="27"/>
          <w:szCs w:val="27"/>
        </w:rPr>
      </w:pPr>
      <w:r>
        <w:rPr>
          <w:color w:val="2D2D2D"/>
          <w:sz w:val="27"/>
          <w:szCs w:val="27"/>
        </w:rPr>
        <w:t>советник юстиции</w:t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</w:r>
      <w:r>
        <w:rPr>
          <w:color w:val="2D2D2D"/>
          <w:sz w:val="27"/>
          <w:szCs w:val="27"/>
        </w:rPr>
        <w:tab/>
        <w:t xml:space="preserve">               Н.В. </w:t>
      </w:r>
      <w:proofErr w:type="spellStart"/>
      <w:r>
        <w:rPr>
          <w:color w:val="2D2D2D"/>
          <w:sz w:val="27"/>
          <w:szCs w:val="27"/>
        </w:rPr>
        <w:t>Курнева</w:t>
      </w:r>
      <w:proofErr w:type="spellEnd"/>
    </w:p>
    <w:p w:rsidR="00D62E4A" w:rsidRDefault="00D62E4A" w:rsidP="00D62E4A">
      <w:pPr>
        <w:pStyle w:val="ConsNonformat0"/>
        <w:spacing w:line="240" w:lineRule="exact"/>
        <w:ind w:left="486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D62E4A" w:rsidRDefault="00D62E4A" w:rsidP="00D62E4A">
      <w:pPr>
        <w:pStyle w:val="ConsNonformat0"/>
        <w:spacing w:line="240" w:lineRule="exact"/>
        <w:ind w:left="4860" w:right="28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7156" w:rsidRDefault="00D27156" w:rsidP="00D62E4A">
      <w:pPr>
        <w:pStyle w:val="ConsNonformat0"/>
        <w:spacing w:line="240" w:lineRule="exact"/>
        <w:ind w:left="4860" w:right="28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7156" w:rsidRDefault="00D27156" w:rsidP="00D62E4A">
      <w:pPr>
        <w:pStyle w:val="ConsNonformat0"/>
        <w:spacing w:line="240" w:lineRule="exact"/>
        <w:ind w:left="4860" w:right="28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7156" w:rsidRDefault="00D27156" w:rsidP="00D62E4A">
      <w:pPr>
        <w:pStyle w:val="ConsNonformat0"/>
        <w:spacing w:line="240" w:lineRule="exact"/>
        <w:ind w:left="4860" w:right="28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D27156" w:rsidRDefault="00D27156" w:rsidP="00D62E4A">
      <w:pPr>
        <w:pStyle w:val="ConsNonformat0"/>
        <w:spacing w:line="240" w:lineRule="exact"/>
        <w:ind w:left="4860" w:right="283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</w:p>
    <w:p w:rsidR="00210AD8" w:rsidRPr="00D62E4A" w:rsidRDefault="00210AD8" w:rsidP="00D62E4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10AD8" w:rsidRPr="00D62E4A" w:rsidSect="00D62E4A">
      <w:pgSz w:w="11906" w:h="16838"/>
      <w:pgMar w:top="1134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02830"/>
    <w:rsid w:val="00104ECC"/>
    <w:rsid w:val="00210AD8"/>
    <w:rsid w:val="007173D5"/>
    <w:rsid w:val="00802830"/>
    <w:rsid w:val="00960634"/>
    <w:rsid w:val="00A057E0"/>
    <w:rsid w:val="00C61A63"/>
    <w:rsid w:val="00CA5948"/>
    <w:rsid w:val="00D27156"/>
    <w:rsid w:val="00D62E4A"/>
    <w:rsid w:val="00EC3BFD"/>
    <w:rsid w:val="00FF6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AD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2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02830"/>
    <w:rPr>
      <w:color w:val="0000FF"/>
      <w:u w:val="single"/>
    </w:rPr>
  </w:style>
  <w:style w:type="character" w:customStyle="1" w:styleId="ConsNonformat">
    <w:name w:val="ConsNonformat Знак"/>
    <w:link w:val="ConsNonformat0"/>
    <w:locked/>
    <w:rsid w:val="00D62E4A"/>
    <w:rPr>
      <w:b/>
    </w:rPr>
  </w:style>
  <w:style w:type="paragraph" w:customStyle="1" w:styleId="ConsNonformat0">
    <w:name w:val="ConsNonformat"/>
    <w:basedOn w:val="a"/>
    <w:link w:val="ConsNonformat"/>
    <w:rsid w:val="00D62E4A"/>
    <w:pPr>
      <w:spacing w:after="0" w:line="240" w:lineRule="auto"/>
      <w:jc w:val="center"/>
    </w:pPr>
    <w:rPr>
      <w:b/>
    </w:rPr>
  </w:style>
  <w:style w:type="paragraph" w:customStyle="1" w:styleId="21">
    <w:name w:val="Основной текст 21"/>
    <w:basedOn w:val="a"/>
    <w:rsid w:val="00D62E4A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13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22117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DFish</cp:lastModifiedBy>
  <cp:revision>2</cp:revision>
  <cp:lastPrinted>2017-10-12T09:08:00Z</cp:lastPrinted>
  <dcterms:created xsi:type="dcterms:W3CDTF">2017-10-16T10:19:00Z</dcterms:created>
  <dcterms:modified xsi:type="dcterms:W3CDTF">2017-10-16T10:19:00Z</dcterms:modified>
</cp:coreProperties>
</file>