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84" w:leader="none"/>
          <w:tab w:val="left" w:pos="49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Информация ЗАО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Завод ВНИИЗЕММАШ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осуществляющее деятельность </w:t>
      </w:r>
    </w:p>
    <w:p>
      <w:pPr>
        <w:tabs>
          <w:tab w:val="left" w:pos="0" w:leader="none"/>
          <w:tab w:val="left" w:pos="49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сфере оказания жилищно-коммунальных услуг за III квартал 2012 год.</w:t>
      </w:r>
    </w:p>
    <w:p>
      <w:pPr>
        <w:tabs>
          <w:tab w:val="left" w:pos="0" w:leader="none"/>
          <w:tab w:val="left" w:pos="284" w:leader="none"/>
          <w:tab w:val="left" w:pos="49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Информация подготовлена в соответствии с Постановлением  Правительства РФ № 1140 от 30.12.2009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утверждении стандартов раскрытия информации организациями коммунального хозяйства комплекса и субъектами естественных монополий, осуществляющими деятельность в сфере оказания услуг по передаче тепловой энергии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numPr>
          <w:ilvl w:val="0"/>
          <w:numId w:val="5"/>
        </w:numPr>
        <w:tabs>
          <w:tab w:val="left" w:pos="0" w:leader="none"/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Завод ВНИИЗЕММАШ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является ресурсоснабжающей организацией, предоставляющей услуги теплоснабжения, холодного водоснабжения, водоотведения населению, объектам социальной сферы пос.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Платформа 69 км.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numPr>
          <w:ilvl w:val="0"/>
          <w:numId w:val="5"/>
        </w:numPr>
        <w:tabs>
          <w:tab w:val="left" w:pos="0" w:leader="none"/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Информация о порядке выполнения технологических, технических и других мероприятий, связанных с подключением к системе теплоснабжения, холодного водоснабжения, водоотведения ЗАО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Завод ВНИИЗЕММАШ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»:</w:t>
      </w:r>
    </w:p>
    <w:p>
      <w:pPr>
        <w:tabs>
          <w:tab w:val="left" w:pos="0" w:leader="none"/>
          <w:tab w:val="left" w:pos="284" w:leader="none"/>
          <w:tab w:val="left" w:pos="4962" w:leader="none"/>
        </w:tabs>
        <w:spacing w:before="0" w:after="0" w:line="240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службы, ответственной за прием и обработку заявок на подключение к системам теплоснабжения, водоснабжения,  водоотведения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tabs>
          <w:tab w:val="left" w:pos="0" w:leader="none"/>
          <w:tab w:val="left" w:pos="284" w:leader="none"/>
          <w:tab w:val="left" w:pos="4962" w:leader="none"/>
        </w:tabs>
        <w:spacing w:before="0" w:after="0" w:line="240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Завод ВНИИЗЕММАШ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отдел ЖКХ</w:t>
      </w:r>
    </w:p>
    <w:p>
      <w:pPr>
        <w:tabs>
          <w:tab w:val="left" w:pos="0" w:leader="none"/>
          <w:tab w:val="left" w:pos="284" w:leader="none"/>
          <w:tab w:val="left" w:pos="4962" w:leader="none"/>
        </w:tabs>
        <w:spacing w:before="0" w:after="0" w:line="240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адрес: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188731, Ленинградская область, Приозерский район, п. Сосново, Платформа 69 км., </w:t>
      </w:r>
    </w:p>
    <w:p>
      <w:pPr>
        <w:tabs>
          <w:tab w:val="left" w:pos="0" w:leader="none"/>
          <w:tab w:val="left" w:pos="284" w:leader="none"/>
          <w:tab w:val="left" w:pos="4962" w:leader="none"/>
        </w:tabs>
        <w:spacing w:before="0" w:after="0" w:line="240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ул. Заводская, д.1</w:t>
      </w:r>
    </w:p>
    <w:p>
      <w:pPr>
        <w:tabs>
          <w:tab w:val="left" w:pos="0" w:leader="none"/>
          <w:tab w:val="left" w:pos="284" w:leader="none"/>
          <w:tab w:val="left" w:pos="4962" w:leader="none"/>
        </w:tabs>
        <w:spacing w:before="0" w:after="0" w:line="240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телефон: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(8-813-79) 61-771</w:t>
      </w:r>
    </w:p>
    <w:p>
      <w:pPr>
        <w:tabs>
          <w:tab w:val="left" w:pos="0" w:leader="none"/>
          <w:tab w:val="left" w:pos="284" w:leader="none"/>
          <w:tab w:val="left" w:pos="4962" w:leader="none"/>
        </w:tabs>
        <w:spacing w:before="0" w:after="0" w:line="240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e-mail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vniizemmash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"mailto:vniizemmash@mail.ru"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"mailto:vniizemmash@mail.ru"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"mailto:vniizemmash@mail.ru"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"mailto:vniizemmash@mail.ru"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сайт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----,</w:t>
      </w:r>
    </w:p>
    <w:p>
      <w:pPr>
        <w:tabs>
          <w:tab w:val="left" w:pos="0" w:leader="none"/>
          <w:tab w:val="left" w:pos="284" w:leader="none"/>
          <w:tab w:val="left" w:pos="4962" w:leader="none"/>
        </w:tabs>
        <w:spacing w:before="0" w:after="0" w:line="240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размещение информации на сайте Администрации МО Сосновское сельское поселение: 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http://www.admsosnovo.ru/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7"/>
        </w:numPr>
        <w:tabs>
          <w:tab w:val="left" w:pos="284" w:leader="none"/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п. 12, 34, 45 Стандарта раскрытия информации: 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Тарифы на тепловую энергию, водоснабжение, водоотведение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ЗАО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Завод ВНИИЗЕММАШ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2012 год размещены на сайте Администрации МО Сосновское сельское поселение: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http://www.admsosnovo.ru/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23.12.2011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года, опубликованы в муниципальной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Сосновский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23.12.2011 года № 11 (61), (приложение к районной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Красная звезда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»); 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Размер предельных максимальных индексов изменения размера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платы 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за коммунальные услуги в 2012 году размещен на сайте Администрации МО Сосновское сельское поселение: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http://www.admsosnovo.ru/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17.01.2012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года, опубликован в муниципальной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Сосновский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31.01.2012 года № 1 (62) (приложение к районной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Красная звезда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»). 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п. 18, 40, 51 Стандарта раскрытия информации: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заявки на подключение к системам теплоснабжения, водоснабжения, водоотведения в III квартале 2012 года не подавались. 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5. 16, 38, 49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Стандарта раскрытия 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инвестиционные программы в III квартале 2012 года не проводились.</w:t>
      </w:r>
    </w:p>
    <w:p>
      <w:pPr>
        <w:tabs>
          <w:tab w:val="left" w:pos="0" w:leader="none"/>
          <w:tab w:val="left" w:pos="284" w:leader="none"/>
          <w:tab w:val="left" w:pos="567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6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6" w:leader="none"/>
          <w:tab w:val="left" w:pos="56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4" w:leader="none"/>
          <w:tab w:val="left" w:pos="709" w:leader="none"/>
        </w:tabs>
        <w:spacing w:before="0" w:after="0" w:line="276"/>
        <w:ind w:right="0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Данная информация опубликована в муниципальной газете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Сосновский вестник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tabs>
          <w:tab w:val="left" w:pos="284" w:leader="none"/>
          <w:tab w:val="left" w:pos="709" w:leader="none"/>
        </w:tabs>
        <w:spacing w:before="0" w:after="0" w:line="276"/>
        <w:ind w:right="0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 28.09.2012 года № 9 (70) (приложение к районной газете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Красная звезда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»).</w:t>
      </w:r>
    </w:p>
    <w:p>
      <w:pPr>
        <w:tabs>
          <w:tab w:val="left" w:pos="0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admsosnovo.ru/" Id="docRId1" Type="http://schemas.openxmlformats.org/officeDocument/2006/relationships/hyperlink"/><Relationship TargetMode="External" Target="http://www.admsosnovo.ru/" Id="docRId3" Type="http://schemas.openxmlformats.org/officeDocument/2006/relationships/hyperlink"/><Relationship Target="styles.xml" Id="docRId5" Type="http://schemas.openxmlformats.org/officeDocument/2006/relationships/styles"/><Relationship TargetMode="External" Target="mailto:vniizemmash@mail.ru" Id="docRId0" Type="http://schemas.openxmlformats.org/officeDocument/2006/relationships/hyperlink"/><Relationship TargetMode="External" Target="http://www.admsosnovo.ru/" Id="docRId2" Type="http://schemas.openxmlformats.org/officeDocument/2006/relationships/hyperlink"/><Relationship Target="numbering.xml" Id="docRId4" Type="http://schemas.openxmlformats.org/officeDocument/2006/relationships/numbering"/></Relationships>
</file>